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1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70"/>
        <w:gridCol w:w="2835"/>
        <w:gridCol w:w="6526"/>
      </w:tblGrid>
      <w:tr w:rsidR="00887BE0" w14:paraId="01752D86" w14:textId="77777777">
        <w:trPr>
          <w:cantSplit/>
          <w:trHeight w:val="340"/>
        </w:trPr>
        <w:tc>
          <w:tcPr>
            <w:tcW w:w="9931" w:type="dxa"/>
            <w:gridSpan w:val="3"/>
            <w:tcBorders>
              <w:top w:val="single" w:sz="4" w:space="0" w:color="000000"/>
            </w:tcBorders>
            <w:vAlign w:val="center"/>
          </w:tcPr>
          <w:p w14:paraId="5DE3A671" w14:textId="20489425" w:rsidR="00887BE0" w:rsidRDefault="00000000">
            <w:pPr>
              <w:pStyle w:val="Nadpis8"/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sz w:val="18"/>
                <w:szCs w:val="18"/>
                <w:lang w:val="cs-CZ"/>
              </w:rPr>
              <w:t>ODDÍL 1: Identifikace látky/směsi a společnosti/podniku</w:t>
            </w:r>
          </w:p>
        </w:tc>
      </w:tr>
      <w:tr w:rsidR="00887BE0" w14:paraId="494B76CA" w14:textId="77777777">
        <w:trPr>
          <w:cantSplit/>
          <w:trHeight w:val="277"/>
        </w:trPr>
        <w:tc>
          <w:tcPr>
            <w:tcW w:w="570" w:type="dxa"/>
            <w:vMerge w:val="restart"/>
          </w:tcPr>
          <w:p w14:paraId="0760137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1.1</w:t>
            </w:r>
          </w:p>
        </w:tc>
        <w:tc>
          <w:tcPr>
            <w:tcW w:w="9361" w:type="dxa"/>
            <w:gridSpan w:val="2"/>
            <w:vAlign w:val="center"/>
          </w:tcPr>
          <w:p w14:paraId="0BD6C4E0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Identifikátor výrobku</w:t>
            </w:r>
          </w:p>
        </w:tc>
      </w:tr>
      <w:tr w:rsidR="00887BE0" w14:paraId="4DB380B7" w14:textId="77777777" w:rsidTr="005536EE">
        <w:trPr>
          <w:cantSplit/>
          <w:trHeight w:val="282"/>
        </w:trPr>
        <w:tc>
          <w:tcPr>
            <w:tcW w:w="570" w:type="dxa"/>
            <w:vMerge/>
          </w:tcPr>
          <w:p w14:paraId="6F19086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E65021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Název:</w:t>
            </w:r>
          </w:p>
        </w:tc>
        <w:tc>
          <w:tcPr>
            <w:tcW w:w="6526" w:type="dxa"/>
            <w:vAlign w:val="center"/>
          </w:tcPr>
          <w:p w14:paraId="740DBA5D" w14:textId="214569FB" w:rsidR="00092EF4" w:rsidRPr="005536EE" w:rsidRDefault="00A308CE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A308CE">
              <w:rPr>
                <w:rFonts w:ascii="Verdana" w:hAnsi="Verdana"/>
                <w:b/>
                <w:bCs/>
                <w:sz w:val="16"/>
                <w:szCs w:val="16"/>
              </w:rPr>
              <w:t xml:space="preserve">Relx Ultra Pod </w:t>
            </w:r>
            <w:r w:rsidR="00B42D82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Grape</w:t>
            </w:r>
            <w:r w:rsidR="00B46A1D" w:rsidRPr="00B46A1D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 xml:space="preserve"> Ice</w:t>
            </w:r>
          </w:p>
        </w:tc>
      </w:tr>
      <w:tr w:rsidR="00887BE0" w14:paraId="553E4C32" w14:textId="77777777">
        <w:trPr>
          <w:cantSplit/>
          <w:trHeight w:val="282"/>
        </w:trPr>
        <w:tc>
          <w:tcPr>
            <w:tcW w:w="570" w:type="dxa"/>
            <w:vMerge/>
          </w:tcPr>
          <w:p w14:paraId="7A5DBAE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8D91D1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Látka/směs:</w:t>
            </w:r>
          </w:p>
        </w:tc>
        <w:tc>
          <w:tcPr>
            <w:tcW w:w="6526" w:type="dxa"/>
            <w:vAlign w:val="center"/>
          </w:tcPr>
          <w:p w14:paraId="3C3EEE07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směs</w:t>
            </w:r>
          </w:p>
        </w:tc>
      </w:tr>
      <w:tr w:rsidR="00887BE0" w14:paraId="24F37101" w14:textId="77777777">
        <w:trPr>
          <w:cantSplit/>
          <w:trHeight w:val="282"/>
        </w:trPr>
        <w:tc>
          <w:tcPr>
            <w:tcW w:w="570" w:type="dxa"/>
            <w:vMerge/>
          </w:tcPr>
          <w:p w14:paraId="51FE093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9B4177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UFI:</w:t>
            </w:r>
          </w:p>
        </w:tc>
        <w:tc>
          <w:tcPr>
            <w:tcW w:w="6526" w:type="dxa"/>
            <w:vAlign w:val="center"/>
          </w:tcPr>
          <w:p w14:paraId="2CF3EDB8" w14:textId="23C54617" w:rsidR="00887BE0" w:rsidRPr="00B67F05" w:rsidRDefault="00B42D82" w:rsidP="00B67F05">
            <w:pPr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 w:rsidRPr="00B42D82">
              <w:rPr>
                <w:rFonts w:ascii="Verdana" w:hAnsi="Verdana"/>
                <w:sz w:val="16"/>
                <w:szCs w:val="16"/>
                <w:lang w:val="cs-CZ"/>
              </w:rPr>
              <w:t>UUM0-Q0Y3-900A-M0RX</w:t>
            </w:r>
          </w:p>
        </w:tc>
      </w:tr>
      <w:tr w:rsidR="00887BE0" w14:paraId="15E5A9BB" w14:textId="77777777" w:rsidTr="00577EF0">
        <w:trPr>
          <w:cantSplit/>
          <w:trHeight w:val="282"/>
        </w:trPr>
        <w:tc>
          <w:tcPr>
            <w:tcW w:w="570" w:type="dxa"/>
            <w:vMerge/>
          </w:tcPr>
          <w:p w14:paraId="2A42FFF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</w:tcPr>
          <w:p w14:paraId="67618C73" w14:textId="77777777" w:rsidR="00887BE0" w:rsidRDefault="00000000" w:rsidP="00577EF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Další názvy směsi:</w:t>
            </w:r>
          </w:p>
        </w:tc>
        <w:tc>
          <w:tcPr>
            <w:tcW w:w="6526" w:type="dxa"/>
            <w:vAlign w:val="center"/>
          </w:tcPr>
          <w:p w14:paraId="2456180E" w14:textId="36974FFC" w:rsidR="00577EF0" w:rsidRPr="00AD1E81" w:rsidRDefault="00B42D82">
            <w:pPr>
              <w:widowControl w:val="0"/>
              <w:rPr>
                <w:rFonts w:ascii="Verdana" w:hAnsi="Verdana"/>
                <w:sz w:val="16"/>
                <w:szCs w:val="16"/>
                <w:highlight w:val="yellow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Hrozny</w:t>
            </w:r>
          </w:p>
        </w:tc>
      </w:tr>
      <w:tr w:rsidR="00887BE0" w:rsidRPr="00DA14C0" w14:paraId="79C4B6FB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26AD19D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1.2</w:t>
            </w:r>
          </w:p>
        </w:tc>
        <w:tc>
          <w:tcPr>
            <w:tcW w:w="9361" w:type="dxa"/>
            <w:gridSpan w:val="2"/>
            <w:vAlign w:val="center"/>
          </w:tcPr>
          <w:p w14:paraId="59C51BB4" w14:textId="77777777" w:rsidR="00887BE0" w:rsidRPr="005536EE" w:rsidRDefault="00000000">
            <w:pPr>
              <w:pStyle w:val="Nadpis3"/>
              <w:widowControl w:val="0"/>
              <w:spacing w:before="80"/>
              <w:rPr>
                <w:rFonts w:ascii="Verdana" w:hAnsi="Verdana"/>
                <w:sz w:val="16"/>
                <w:szCs w:val="16"/>
              </w:rPr>
            </w:pPr>
            <w:r w:rsidRPr="005536EE">
              <w:rPr>
                <w:rFonts w:ascii="Verdana" w:hAnsi="Verdana"/>
                <w:sz w:val="16"/>
                <w:szCs w:val="16"/>
              </w:rPr>
              <w:t>Příslušná určená použití látky nebo směsi a nedoporučená použití</w:t>
            </w:r>
          </w:p>
        </w:tc>
      </w:tr>
      <w:tr w:rsidR="00887BE0" w14:paraId="2E51F0F8" w14:textId="77777777">
        <w:trPr>
          <w:cantSplit/>
          <w:trHeight w:val="287"/>
        </w:trPr>
        <w:tc>
          <w:tcPr>
            <w:tcW w:w="570" w:type="dxa"/>
            <w:vMerge/>
          </w:tcPr>
          <w:p w14:paraId="0AACBF4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0330FF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Určená použití:</w:t>
            </w:r>
          </w:p>
        </w:tc>
        <w:tc>
          <w:tcPr>
            <w:tcW w:w="6526" w:type="dxa"/>
            <w:vAlign w:val="center"/>
          </w:tcPr>
          <w:p w14:paraId="61F926CA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0" w:name="_Hlk152328360"/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  <w:bookmarkEnd w:id="0"/>
          </w:p>
        </w:tc>
      </w:tr>
      <w:tr w:rsidR="00887BE0" w:rsidRPr="00DA14C0" w14:paraId="4EB2F9AF" w14:textId="77777777">
        <w:trPr>
          <w:cantSplit/>
          <w:trHeight w:val="287"/>
        </w:trPr>
        <w:tc>
          <w:tcPr>
            <w:tcW w:w="570" w:type="dxa"/>
            <w:vMerge/>
          </w:tcPr>
          <w:p w14:paraId="18962EE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492922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Nedoporučená použití:</w:t>
            </w:r>
          </w:p>
        </w:tc>
        <w:tc>
          <w:tcPr>
            <w:tcW w:w="6526" w:type="dxa"/>
            <w:vAlign w:val="center"/>
          </w:tcPr>
          <w:p w14:paraId="15FE0FDB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Produkt nesmí být používán jinými způsoby, než které jsou uvedeny v oddíle 1.</w:t>
            </w:r>
          </w:p>
        </w:tc>
      </w:tr>
      <w:tr w:rsidR="00887BE0" w:rsidRPr="00DA14C0" w14:paraId="556D003C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43218019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1.3</w:t>
            </w:r>
          </w:p>
        </w:tc>
        <w:tc>
          <w:tcPr>
            <w:tcW w:w="9361" w:type="dxa"/>
            <w:gridSpan w:val="2"/>
            <w:vAlign w:val="center"/>
          </w:tcPr>
          <w:p w14:paraId="773C0A8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Podrobné údaje o dodavateli bezpečnostního listu</w:t>
            </w:r>
          </w:p>
        </w:tc>
      </w:tr>
      <w:tr w:rsidR="00887BE0" w14:paraId="789AC9DB" w14:textId="77777777">
        <w:trPr>
          <w:cantSplit/>
          <w:trHeight w:val="287"/>
        </w:trPr>
        <w:tc>
          <w:tcPr>
            <w:tcW w:w="570" w:type="dxa"/>
            <w:vMerge/>
          </w:tcPr>
          <w:p w14:paraId="51AEEF5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F1FB105" w14:textId="77777777" w:rsidR="00887BE0" w:rsidRDefault="00000000">
            <w:pPr>
              <w:pStyle w:val="MolecularFormula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Dodavatel:</w:t>
            </w:r>
          </w:p>
        </w:tc>
        <w:tc>
          <w:tcPr>
            <w:tcW w:w="6526" w:type="dxa"/>
            <w:vAlign w:val="center"/>
          </w:tcPr>
          <w:p w14:paraId="3DD6E84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4ages, s.r.o.</w:t>
            </w:r>
          </w:p>
        </w:tc>
      </w:tr>
      <w:tr w:rsidR="00887BE0" w:rsidRPr="00DA14C0" w14:paraId="03F3085F" w14:textId="77777777">
        <w:trPr>
          <w:cantSplit/>
          <w:trHeight w:val="287"/>
        </w:trPr>
        <w:tc>
          <w:tcPr>
            <w:tcW w:w="570" w:type="dxa"/>
            <w:vMerge/>
          </w:tcPr>
          <w:p w14:paraId="653EC85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499E16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Místo podnikání nebo sídlo:</w:t>
            </w:r>
          </w:p>
        </w:tc>
        <w:tc>
          <w:tcPr>
            <w:tcW w:w="6526" w:type="dxa"/>
            <w:vAlign w:val="center"/>
          </w:tcPr>
          <w:p w14:paraId="0E6997D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Chodská 1181/7, Vinohrady, 120 00 Praha, Česká republika</w:t>
            </w:r>
          </w:p>
        </w:tc>
      </w:tr>
      <w:tr w:rsidR="00887BE0" w14:paraId="58310778" w14:textId="77777777">
        <w:trPr>
          <w:cantSplit/>
          <w:trHeight w:val="287"/>
        </w:trPr>
        <w:tc>
          <w:tcPr>
            <w:tcW w:w="570" w:type="dxa"/>
            <w:vMerge/>
          </w:tcPr>
          <w:p w14:paraId="1D94E24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3B8A4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Telefon:</w:t>
            </w:r>
          </w:p>
        </w:tc>
        <w:tc>
          <w:tcPr>
            <w:tcW w:w="6526" w:type="dxa"/>
            <w:vAlign w:val="center"/>
          </w:tcPr>
          <w:p w14:paraId="0D99968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+420 224 941 131</w:t>
            </w:r>
          </w:p>
        </w:tc>
      </w:tr>
      <w:tr w:rsidR="00887BE0" w14:paraId="71F5113B" w14:textId="77777777">
        <w:trPr>
          <w:cantSplit/>
          <w:trHeight w:val="287"/>
        </w:trPr>
        <w:tc>
          <w:tcPr>
            <w:tcW w:w="570" w:type="dxa"/>
            <w:vMerge/>
          </w:tcPr>
          <w:p w14:paraId="6BF8708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502583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Odborně způsobilá osoba:</w:t>
            </w:r>
          </w:p>
        </w:tc>
        <w:tc>
          <w:tcPr>
            <w:tcW w:w="6526" w:type="dxa"/>
            <w:vAlign w:val="center"/>
          </w:tcPr>
          <w:p w14:paraId="35FE259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hyperlink r:id="rId8">
              <w:r>
                <w:rPr>
                  <w:rStyle w:val="Hypertextovodkaz"/>
                  <w:rFonts w:ascii="Verdana" w:hAnsi="Verdana"/>
                  <w:sz w:val="16"/>
                  <w:szCs w:val="16"/>
                  <w:lang w:val="cs-CZ"/>
                </w:rPr>
                <w:t>info@4ages.cz</w:t>
              </w:r>
            </w:hyperlink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</w:p>
        </w:tc>
      </w:tr>
      <w:tr w:rsidR="00887BE0" w:rsidRPr="00DA14C0" w14:paraId="782ABB88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61A2FC8B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1.4</w:t>
            </w:r>
          </w:p>
        </w:tc>
        <w:tc>
          <w:tcPr>
            <w:tcW w:w="9361" w:type="dxa"/>
            <w:gridSpan w:val="2"/>
          </w:tcPr>
          <w:p w14:paraId="44BF40E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Telefonní číslo pro naléhavé situace</w:t>
            </w:r>
          </w:p>
        </w:tc>
      </w:tr>
      <w:tr w:rsidR="00887BE0" w:rsidRPr="00DA14C0" w14:paraId="45A7A8EF" w14:textId="77777777">
        <w:trPr>
          <w:cantSplit/>
          <w:trHeight w:val="287"/>
        </w:trPr>
        <w:tc>
          <w:tcPr>
            <w:tcW w:w="570" w:type="dxa"/>
            <w:vMerge/>
          </w:tcPr>
          <w:p w14:paraId="1A693EC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529A213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Toxikologické informační středisko</w:t>
            </w: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Na Bojišti 1, Praha</w:t>
            </w:r>
          </w:p>
          <w:p w14:paraId="7DF8713F" w14:textId="77777777" w:rsidR="00887BE0" w:rsidRDefault="00000000">
            <w:pPr>
              <w:widowControl w:val="0"/>
              <w:tabs>
                <w:tab w:val="left" w:pos="113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(nepřetržitě)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>+420-224919293</w:t>
            </w:r>
          </w:p>
          <w:p w14:paraId="3F1D8848" w14:textId="3A2B177F" w:rsidR="00887BE0" w:rsidRDefault="00000000">
            <w:pPr>
              <w:pStyle w:val="MolecularFormula"/>
              <w:widowControl w:val="0"/>
              <w:tabs>
                <w:tab w:val="left" w:pos="113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>+420-224915402</w:t>
            </w:r>
          </w:p>
          <w:p w14:paraId="6B01F883" w14:textId="77777777" w:rsidR="00887BE0" w:rsidRDefault="00000000">
            <w:pPr>
              <w:pStyle w:val="MolecularFormula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Informace pouze pro zdravotní rizika – akutní otravy lidí a zvířat.</w:t>
            </w:r>
          </w:p>
        </w:tc>
      </w:tr>
    </w:tbl>
    <w:p w14:paraId="4C08AFAA" w14:textId="77777777" w:rsidR="00887BE0" w:rsidRDefault="00887BE0">
      <w:pPr>
        <w:pStyle w:val="MolecularFormula"/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2793"/>
        <w:gridCol w:w="6568"/>
      </w:tblGrid>
      <w:tr w:rsidR="00887BE0" w14:paraId="5865CAB9" w14:textId="77777777" w:rsidTr="00092EF4">
        <w:trPr>
          <w:cantSplit/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0447FA9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2: Identifikace nebezpečnosti</w:t>
            </w:r>
          </w:p>
        </w:tc>
      </w:tr>
      <w:tr w:rsidR="00887BE0" w:rsidRPr="00DA14C0" w14:paraId="38EA94AB" w14:textId="77777777" w:rsidTr="00092EF4">
        <w:trPr>
          <w:cantSplit/>
          <w:trHeight w:val="300"/>
        </w:trPr>
        <w:tc>
          <w:tcPr>
            <w:tcW w:w="569" w:type="dxa"/>
          </w:tcPr>
          <w:p w14:paraId="541F00C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vAlign w:val="center"/>
          </w:tcPr>
          <w:p w14:paraId="446EEAB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Celková klasifikace směsi:</w:t>
            </w:r>
          </w:p>
        </w:tc>
        <w:tc>
          <w:tcPr>
            <w:tcW w:w="6568" w:type="dxa"/>
            <w:tcMar>
              <w:left w:w="85" w:type="dxa"/>
              <w:right w:w="85" w:type="dxa"/>
            </w:tcMar>
            <w:vAlign w:val="center"/>
          </w:tcPr>
          <w:p w14:paraId="6E2FC02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Směs 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je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klasifikována jako nebezpečná.</w:t>
            </w:r>
          </w:p>
        </w:tc>
      </w:tr>
      <w:tr w:rsidR="00887BE0" w:rsidRPr="00DA14C0" w14:paraId="4C025898" w14:textId="77777777" w:rsidTr="00092EF4">
        <w:trPr>
          <w:cantSplit/>
          <w:trHeight w:val="300"/>
        </w:trPr>
        <w:tc>
          <w:tcPr>
            <w:tcW w:w="569" w:type="dxa"/>
            <w:vMerge w:val="restart"/>
          </w:tcPr>
          <w:p w14:paraId="1A56468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2.1</w:t>
            </w:r>
          </w:p>
        </w:tc>
        <w:tc>
          <w:tcPr>
            <w:tcW w:w="9361" w:type="dxa"/>
            <w:gridSpan w:val="2"/>
          </w:tcPr>
          <w:p w14:paraId="7ADB894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Klasifikace látky nebo směsi</w:t>
            </w:r>
          </w:p>
          <w:p w14:paraId="532EF88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(Plný text všech klasifikací a standardních vět o nebezpečnosti je uveden v oddílu 16.)</w:t>
            </w:r>
          </w:p>
        </w:tc>
      </w:tr>
      <w:tr w:rsidR="00887BE0" w14:paraId="1A0C744C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110DA67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53B82EF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Klasifikace dle nařízení (ES) 1272/2008:</w:t>
            </w:r>
          </w:p>
        </w:tc>
        <w:tc>
          <w:tcPr>
            <w:tcW w:w="6568" w:type="dxa"/>
            <w:vAlign w:val="center"/>
          </w:tcPr>
          <w:p w14:paraId="5BEED714" w14:textId="5E827EA0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Acute Tox. </w:t>
            </w:r>
            <w:r w:rsidR="006A0B97">
              <w:rPr>
                <w:rFonts w:ascii="Verdana" w:hAnsi="Verdana"/>
                <w:sz w:val="16"/>
                <w:szCs w:val="16"/>
                <w:lang w:val="cs-CZ"/>
              </w:rPr>
              <w:t>4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; H30</w:t>
            </w:r>
            <w:r w:rsidR="006A0B97">
              <w:rPr>
                <w:rFonts w:ascii="Verdana" w:hAnsi="Verdana"/>
                <w:sz w:val="16"/>
                <w:szCs w:val="16"/>
                <w:lang w:val="cs-CZ"/>
              </w:rPr>
              <w:t>2</w:t>
            </w:r>
          </w:p>
          <w:p w14:paraId="38D9E3FF" w14:textId="0D304FF9" w:rsidR="00E90FF3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Eye </w:t>
            </w:r>
            <w:r w:rsidR="002266DC">
              <w:rPr>
                <w:rFonts w:ascii="Verdana" w:hAnsi="Verdana"/>
                <w:sz w:val="16"/>
                <w:szCs w:val="16"/>
                <w:lang w:val="cs-CZ"/>
              </w:rPr>
              <w:t>Dam. 1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; H31</w:t>
            </w:r>
            <w:r w:rsidR="002266DC">
              <w:rPr>
                <w:rFonts w:ascii="Verdana" w:hAnsi="Verdana"/>
                <w:sz w:val="16"/>
                <w:szCs w:val="16"/>
                <w:lang w:val="cs-CZ"/>
              </w:rPr>
              <w:t>8</w:t>
            </w:r>
          </w:p>
        </w:tc>
      </w:tr>
      <w:tr w:rsidR="00887BE0" w14:paraId="3780FD27" w14:textId="77777777" w:rsidTr="00092EF4">
        <w:trPr>
          <w:cantSplit/>
          <w:trHeight w:val="300"/>
        </w:trPr>
        <w:tc>
          <w:tcPr>
            <w:tcW w:w="569" w:type="dxa"/>
            <w:vMerge w:val="restart"/>
          </w:tcPr>
          <w:p w14:paraId="6AD6461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2.2</w:t>
            </w:r>
          </w:p>
        </w:tc>
        <w:tc>
          <w:tcPr>
            <w:tcW w:w="9361" w:type="dxa"/>
            <w:gridSpan w:val="2"/>
            <w:vAlign w:val="center"/>
          </w:tcPr>
          <w:p w14:paraId="394C19A7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Prvky označení</w:t>
            </w:r>
          </w:p>
        </w:tc>
      </w:tr>
      <w:tr w:rsidR="00887BE0" w14:paraId="18B9DB79" w14:textId="77777777" w:rsidTr="002266DC">
        <w:tblPrEx>
          <w:tblCellMar>
            <w:left w:w="70" w:type="dxa"/>
            <w:right w:w="70" w:type="dxa"/>
          </w:tblCellMar>
        </w:tblPrEx>
        <w:trPr>
          <w:cantSplit/>
          <w:trHeight w:val="1183"/>
        </w:trPr>
        <w:tc>
          <w:tcPr>
            <w:tcW w:w="569" w:type="dxa"/>
            <w:vMerge/>
          </w:tcPr>
          <w:p w14:paraId="6A7C80B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45627AC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Výstražný symbol nebezpečnosti:</w:t>
            </w:r>
          </w:p>
        </w:tc>
        <w:tc>
          <w:tcPr>
            <w:tcW w:w="6568" w:type="dxa"/>
            <w:vAlign w:val="center"/>
          </w:tcPr>
          <w:p w14:paraId="6E0D8BD2" w14:textId="7D251168" w:rsidR="00887BE0" w:rsidRDefault="002266DC">
            <w:pPr>
              <w:widowControl w:val="0"/>
              <w:tabs>
                <w:tab w:val="left" w:pos="720"/>
                <w:tab w:val="center" w:pos="2865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1219C5E9" wp14:editId="3E705718">
                  <wp:extent cx="657225" cy="657225"/>
                  <wp:effectExtent l="0" t="0" r="9525" b="9525"/>
                  <wp:docPr id="1135" name="&lt;#imgghs0;&lt;#imgdelete&gt;&gt;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40A7F6-1039-4AF7-BE4B-E4B1B02616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" name="&lt;#imgghs0;&lt;#imgdelete&gt;&gt;">
                            <a:extLst>
                              <a:ext uri="{FF2B5EF4-FFF2-40B4-BE49-F238E27FC236}">
                                <a16:creationId xmlns:a16="http://schemas.microsoft.com/office/drawing/2014/main" id="{AD40A7F6-1039-4AF7-BE4B-E4B1B02616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A0B97">
              <w:rPr>
                <w:rFonts w:ascii="Verdana" w:hAnsi="Verdana"/>
                <w:noProof/>
                <w:sz w:val="16"/>
                <w:szCs w:val="16"/>
                <w:lang w:val="cs-CZ"/>
              </w:rPr>
              <w:drawing>
                <wp:inline distT="0" distB="0" distL="0" distR="0" wp14:anchorId="66CC1F74" wp14:editId="54551F1B">
                  <wp:extent cx="652145" cy="664210"/>
                  <wp:effectExtent l="0" t="0" r="0" b="2540"/>
                  <wp:docPr id="166759744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E0" w14:paraId="75CCBAC3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2D255EE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vAlign w:val="center"/>
          </w:tcPr>
          <w:p w14:paraId="0DB6119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Signální slovo:</w:t>
            </w:r>
          </w:p>
        </w:tc>
        <w:tc>
          <w:tcPr>
            <w:tcW w:w="6568" w:type="dxa"/>
            <w:vAlign w:val="center"/>
          </w:tcPr>
          <w:p w14:paraId="1CCCBF1F" w14:textId="12815A20" w:rsidR="00887BE0" w:rsidRDefault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NEBEZPEČÍ</w:t>
            </w:r>
          </w:p>
        </w:tc>
      </w:tr>
      <w:tr w:rsidR="00887BE0" w14:paraId="03C25B88" w14:textId="77777777" w:rsidTr="00092EF4">
        <w:trPr>
          <w:cantSplit/>
          <w:trHeight w:val="80"/>
        </w:trPr>
        <w:tc>
          <w:tcPr>
            <w:tcW w:w="569" w:type="dxa"/>
            <w:vMerge/>
          </w:tcPr>
          <w:p w14:paraId="4A25B50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239E1CC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F5382B4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523E191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3355796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Standardní věty o nebezpečnosti:</w:t>
            </w:r>
          </w:p>
        </w:tc>
        <w:tc>
          <w:tcPr>
            <w:tcW w:w="6568" w:type="dxa"/>
            <w:vAlign w:val="center"/>
          </w:tcPr>
          <w:p w14:paraId="7ACFB3E3" w14:textId="77777777" w:rsidR="006A0B97" w:rsidRDefault="006A0B97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A0B97"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</w:r>
          </w:p>
          <w:p w14:paraId="28466312" w14:textId="6C754203" w:rsidR="00E90FF3" w:rsidRDefault="00004E6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004E64">
              <w:rPr>
                <w:rFonts w:ascii="Verdana" w:hAnsi="Verdana"/>
                <w:sz w:val="16"/>
                <w:szCs w:val="16"/>
                <w:lang w:val="cs-CZ"/>
              </w:rPr>
              <w:t>H31</w:t>
            </w:r>
            <w:r w:rsidR="00414B32">
              <w:rPr>
                <w:rFonts w:ascii="Verdana" w:hAnsi="Verdana"/>
                <w:sz w:val="16"/>
                <w:szCs w:val="16"/>
                <w:lang w:val="cs-CZ"/>
              </w:rPr>
              <w:t>8</w:t>
            </w:r>
            <w:r w:rsidRPr="00004E64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 w:rsidR="002266DC" w:rsidRPr="002266DC">
              <w:rPr>
                <w:rFonts w:ascii="Verdana" w:hAnsi="Verdana"/>
                <w:sz w:val="16"/>
                <w:szCs w:val="16"/>
                <w:lang w:val="cs-CZ"/>
              </w:rPr>
              <w:t>Způsobuje vážné poškození očí.</w:t>
            </w:r>
          </w:p>
        </w:tc>
      </w:tr>
      <w:tr w:rsidR="00887BE0" w:rsidRPr="00DA14C0" w14:paraId="38B6C2AC" w14:textId="77777777" w:rsidTr="00092EF4">
        <w:trPr>
          <w:cantSplit/>
          <w:trHeight w:val="80"/>
        </w:trPr>
        <w:tc>
          <w:tcPr>
            <w:tcW w:w="569" w:type="dxa"/>
            <w:vMerge/>
          </w:tcPr>
          <w:p w14:paraId="31CA13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304A980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3631F92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5657059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637D77A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Pokyny pro bezpečné zacházení:</w:t>
            </w:r>
          </w:p>
        </w:tc>
        <w:tc>
          <w:tcPr>
            <w:tcW w:w="6568" w:type="dxa"/>
          </w:tcPr>
          <w:p w14:paraId="5F63EB54" w14:textId="77777777" w:rsidR="00887BE0" w:rsidRDefault="00000000">
            <w:pPr>
              <w:widowControl w:val="0"/>
              <w:ind w:left="1134" w:hanging="1134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P102 Uchovávejte mimo dosah dětí.</w:t>
            </w:r>
          </w:p>
          <w:p w14:paraId="6EC7940E" w14:textId="0F3932CD" w:rsidR="00E14F03" w:rsidRDefault="00E14F03" w:rsidP="00004E6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E14F03">
              <w:rPr>
                <w:rFonts w:ascii="Verdana" w:hAnsi="Verdana"/>
                <w:sz w:val="16"/>
                <w:szCs w:val="16"/>
                <w:lang w:val="cs-CZ"/>
              </w:rPr>
              <w:t>P305+P351+P338 PŘI ZASAŽENÍ OČÍ: Několik minut opatrně vyplachujte vodou. Vyjměte kontaktní čočky, jsou-li nasazeny a pokud je lze vyjmout snadno. Pokračujte ve vyplachování.</w:t>
            </w:r>
          </w:p>
          <w:p w14:paraId="1F9C4E8B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0E688D">
              <w:rPr>
                <w:rFonts w:ascii="Verdana" w:hAnsi="Verdana"/>
                <w:sz w:val="16"/>
                <w:szCs w:val="16"/>
                <w:lang w:val="cs-CZ"/>
              </w:rPr>
              <w:t>P310 Okamžitě volejte lékaře.</w:t>
            </w:r>
          </w:p>
          <w:p w14:paraId="6417E2C2" w14:textId="0BA6C08A" w:rsidR="00004E64" w:rsidRDefault="00000000" w:rsidP="00DD71F5">
            <w:pPr>
              <w:widowControl w:val="0"/>
              <w:ind w:left="567" w:hanging="567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P501 Odstraňte obsah/obal předáním oprávněné osobě</w:t>
            </w:r>
          </w:p>
        </w:tc>
      </w:tr>
      <w:tr w:rsidR="00887BE0" w:rsidRPr="00DA14C0" w14:paraId="1C443784" w14:textId="77777777" w:rsidTr="00092EF4">
        <w:trPr>
          <w:cantSplit/>
          <w:trHeight w:val="130"/>
        </w:trPr>
        <w:tc>
          <w:tcPr>
            <w:tcW w:w="569" w:type="dxa"/>
            <w:vMerge/>
          </w:tcPr>
          <w:p w14:paraId="0CBED78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105EB4A1" w14:textId="4A77E96E" w:rsidR="00004E64" w:rsidRDefault="00004E64" w:rsidP="00DD71F5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12561C6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0012912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63585D7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Obsah nebezpečných látek uvedených na obalu:</w:t>
            </w:r>
          </w:p>
        </w:tc>
        <w:tc>
          <w:tcPr>
            <w:tcW w:w="6568" w:type="dxa"/>
          </w:tcPr>
          <w:p w14:paraId="50066A35" w14:textId="033410AF" w:rsidR="00451164" w:rsidRDefault="00533316" w:rsidP="007F338D">
            <w:pPr>
              <w:widowControl w:val="0"/>
              <w:jc w:val="both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  <w:r w:rsidRPr="00533316">
              <w:rPr>
                <w:rFonts w:ascii="Verdana" w:hAnsi="Verdana"/>
                <w:sz w:val="16"/>
                <w:szCs w:val="16"/>
                <w:lang w:val="cs-CZ"/>
              </w:rPr>
              <w:t>2-isopropyl-N,2,3-trimethylbutyramid; 2-ethyl-3-hydroxy-4-pyron; nikotin (ISO)</w:t>
            </w:r>
          </w:p>
        </w:tc>
      </w:tr>
      <w:tr w:rsidR="00887BE0" w:rsidRPr="00DA14C0" w14:paraId="5930F508" w14:textId="77777777" w:rsidTr="00092EF4">
        <w:trPr>
          <w:cantSplit/>
          <w:trHeight w:val="79"/>
        </w:trPr>
        <w:tc>
          <w:tcPr>
            <w:tcW w:w="569" w:type="dxa"/>
            <w:vMerge/>
          </w:tcPr>
          <w:p w14:paraId="3224BFB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5B310903" w14:textId="77777777" w:rsidR="00425BF8" w:rsidRDefault="00425BF8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  <w:p w14:paraId="40004A07" w14:textId="5DA0A760" w:rsidR="00DA4F47" w:rsidRDefault="00B42D82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42D82">
              <w:rPr>
                <w:rFonts w:ascii="Verdana" w:hAnsi="Verdana"/>
                <w:sz w:val="16"/>
                <w:szCs w:val="16"/>
                <w:lang w:val="cs-CZ"/>
              </w:rPr>
              <w:t>EUH208 Obsahuje Kyselina 4-oxovalerová, Linalool. Může vyvolat alergickou reakci.</w:t>
            </w:r>
          </w:p>
          <w:p w14:paraId="46DAF68A" w14:textId="7D6692A8" w:rsidR="002266DC" w:rsidRDefault="002266DC" w:rsidP="00B25793">
            <w:pPr>
              <w:widowControl w:val="0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</w:p>
        </w:tc>
      </w:tr>
      <w:tr w:rsidR="00887BE0" w14:paraId="16F23A39" w14:textId="77777777" w:rsidTr="00092EF4">
        <w:trPr>
          <w:cantSplit/>
          <w:trHeight w:val="128"/>
        </w:trPr>
        <w:tc>
          <w:tcPr>
            <w:tcW w:w="569" w:type="dxa"/>
            <w:vMerge w:val="restart"/>
          </w:tcPr>
          <w:p w14:paraId="4635192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2.3</w:t>
            </w:r>
          </w:p>
        </w:tc>
        <w:tc>
          <w:tcPr>
            <w:tcW w:w="9361" w:type="dxa"/>
            <w:gridSpan w:val="2"/>
          </w:tcPr>
          <w:p w14:paraId="7E121666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nebezpečnost</w:t>
            </w:r>
          </w:p>
        </w:tc>
      </w:tr>
      <w:tr w:rsidR="00887BE0" w:rsidRPr="00DA14C0" w14:paraId="1205F795" w14:textId="77777777" w:rsidTr="00092EF4">
        <w:trPr>
          <w:cantSplit/>
          <w:trHeight w:val="630"/>
        </w:trPr>
        <w:tc>
          <w:tcPr>
            <w:tcW w:w="569" w:type="dxa"/>
            <w:vMerge/>
          </w:tcPr>
          <w:p w14:paraId="65B0573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42C86CDE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r w:rsidRPr="004C4309">
              <w:rPr>
                <w:rFonts w:ascii="Verdana" w:hAnsi="Verdana" w:cstheme="minorHAnsi"/>
                <w:sz w:val="16"/>
                <w:szCs w:val="16"/>
              </w:rPr>
              <w:t>Tento produkt neobsahuje SVHC látku v koncentraci 0,1% hmotnostních nebo vyšší.</w:t>
            </w:r>
            <w:r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</w:p>
          <w:p w14:paraId="1E055B17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r w:rsidRPr="004C4309">
              <w:rPr>
                <w:rFonts w:ascii="Verdana" w:hAnsi="Verdana" w:cstheme="minorHAnsi"/>
                <w:sz w:val="16"/>
                <w:szCs w:val="16"/>
              </w:rPr>
              <w:t>Tento produkt neobsahuje endokrinní disruptory v koncentraci 0,1% hmotnostních nebo vyšší.</w:t>
            </w:r>
          </w:p>
          <w:p w14:paraId="4E843E0C" w14:textId="77777777" w:rsidR="00092EF4" w:rsidRPr="004C4309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r w:rsidRPr="004C4309">
              <w:rPr>
                <w:rFonts w:ascii="Verdana" w:hAnsi="Verdana" w:cstheme="minorHAnsi"/>
                <w:sz w:val="16"/>
                <w:szCs w:val="16"/>
              </w:rPr>
              <w:t>Tento produkt neobsahuje žádné látky, které jsou vyhodnoceny jako PMT</w:t>
            </w:r>
            <w:r>
              <w:rPr>
                <w:rFonts w:ascii="Verdana" w:hAnsi="Verdana" w:cstheme="minorHAnsi"/>
                <w:sz w:val="16"/>
                <w:szCs w:val="16"/>
              </w:rPr>
              <w:t>/vPvM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v koncentraci 0,1 % hmotnostních nebo vyšší.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ab/>
            </w:r>
          </w:p>
          <w:p w14:paraId="424D3125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r w:rsidRPr="004C4309">
              <w:rPr>
                <w:rFonts w:ascii="Verdana" w:hAnsi="Verdana" w:cstheme="minorHAnsi"/>
                <w:sz w:val="16"/>
                <w:szCs w:val="16"/>
              </w:rPr>
              <w:t>Tento produkt neobsahuje žádné látky, které jsou vyhodnoceny jako PBT</w:t>
            </w:r>
            <w:r>
              <w:rPr>
                <w:rFonts w:ascii="Verdana" w:hAnsi="Verdana" w:cstheme="minorHAnsi"/>
                <w:sz w:val="16"/>
                <w:szCs w:val="16"/>
              </w:rPr>
              <w:t xml:space="preserve">/vPvB 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>v koncentraci 0,1 % hmotnostních nebo vyšší.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ab/>
            </w:r>
          </w:p>
          <w:p w14:paraId="14621680" w14:textId="04C2DDEC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293A9B5B" w14:textId="77777777" w:rsidTr="002266DC">
        <w:trPr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00F745BA" w14:textId="23EFA846" w:rsidR="00887BE0" w:rsidRDefault="00A306BD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lastRenderedPageBreak/>
              <w:br w:type="page"/>
            </w: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3: Složení/informace o složkách</w:t>
            </w:r>
          </w:p>
        </w:tc>
      </w:tr>
      <w:tr w:rsidR="00887BE0" w:rsidRPr="00DA14C0" w14:paraId="270D67D8" w14:textId="77777777" w:rsidTr="002266DC">
        <w:trPr>
          <w:trHeight w:val="270"/>
        </w:trPr>
        <w:tc>
          <w:tcPr>
            <w:tcW w:w="569" w:type="dxa"/>
          </w:tcPr>
          <w:p w14:paraId="4866C10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3.2</w:t>
            </w:r>
          </w:p>
        </w:tc>
        <w:tc>
          <w:tcPr>
            <w:tcW w:w="9361" w:type="dxa"/>
            <w:gridSpan w:val="2"/>
            <w:vAlign w:val="center"/>
          </w:tcPr>
          <w:p w14:paraId="2908467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Směsi</w:t>
            </w:r>
          </w:p>
          <w:p w14:paraId="3D84B480" w14:textId="77777777" w:rsidR="00887BE0" w:rsidRDefault="00000000">
            <w:pPr>
              <w:widowControl w:val="0"/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Směs níže uvedených látek a příměsí.</w:t>
            </w:r>
          </w:p>
        </w:tc>
      </w:tr>
      <w:tr w:rsidR="00887BE0" w:rsidRPr="00DA14C0" w14:paraId="1A70001E" w14:textId="77777777" w:rsidTr="002266DC">
        <w:trPr>
          <w:trHeight w:val="1701"/>
        </w:trPr>
        <w:tc>
          <w:tcPr>
            <w:tcW w:w="9930" w:type="dxa"/>
            <w:gridSpan w:val="3"/>
          </w:tcPr>
          <w:p w14:paraId="48559F09" w14:textId="77777777" w:rsidR="00887BE0" w:rsidRPr="00FE704D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  <w:tbl>
            <w:tblPr>
              <w:tblW w:w="98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59"/>
              <w:gridCol w:w="922"/>
              <w:gridCol w:w="1312"/>
              <w:gridCol w:w="1959"/>
              <w:gridCol w:w="2076"/>
            </w:tblGrid>
            <w:tr w:rsidR="00887BE0" w:rsidRPr="00533316" w14:paraId="354C6228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17C306BF" w14:textId="77777777" w:rsidR="00887BE0" w:rsidRPr="00533316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Název složky</w:t>
                  </w:r>
                </w:p>
              </w:tc>
              <w:tc>
                <w:tcPr>
                  <w:tcW w:w="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2FE68522" w14:textId="77777777" w:rsidR="00887BE0" w:rsidRPr="00533316" w:rsidRDefault="00000000">
                  <w:pPr>
                    <w:widowControl w:val="0"/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Obsah (hm.%)</w:t>
                  </w:r>
                </w:p>
              </w:tc>
              <w:tc>
                <w:tcPr>
                  <w:tcW w:w="1312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398E4896" w14:textId="77777777" w:rsidR="00887BE0" w:rsidRPr="00533316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CAS</w:t>
                  </w:r>
                  <w:r w:rsidRPr="00533316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br/>
                    <w:t>EINECS</w:t>
                  </w:r>
                  <w:r w:rsidRPr="00533316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br/>
                    <w:t>Index N°</w:t>
                  </w:r>
                </w:p>
              </w:tc>
              <w:tc>
                <w:tcPr>
                  <w:tcW w:w="40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2283772A" w14:textId="77777777" w:rsidR="00887BE0" w:rsidRPr="00533316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 xml:space="preserve">Klasifikace dle nařízení (ES) </w:t>
                  </w:r>
                </w:p>
                <w:p w14:paraId="287F437A" w14:textId="77777777" w:rsidR="00887BE0" w:rsidRPr="00533316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č. 1272/2008 (CLP)</w:t>
                  </w:r>
                </w:p>
              </w:tc>
            </w:tr>
            <w:tr w:rsidR="00B42D82" w:rsidRPr="00533316" w14:paraId="0726BDD6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5E7345" w14:textId="7DCDCBE7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bookmarkStart w:id="1" w:name="RANGE!C93:J93"/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Propan-1,2-diol</w:t>
                  </w:r>
                  <w:bookmarkEnd w:id="1"/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878F6A2" w14:textId="5B146343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46,8004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739A7326" w14:textId="2AC4827A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57-55-6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200-338-0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4071E5" w14:textId="4943581E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E5DFFAF" w14:textId="37985FB9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B42D82" w:rsidRPr="00533316" w14:paraId="355773A7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C40B41" w14:textId="6B9D1A77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Glycerol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BF0B732" w14:textId="050D3468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3CB0D94C" w14:textId="368232CE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56-81-5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200-289-5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8D142B" w14:textId="27F565AC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A4BB47A" w14:textId="0C4A2F29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B42D82" w:rsidRPr="00533316" w14:paraId="749AC0CD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40AC82" w14:textId="14FFE9CD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2-isopropyl-N,2,3-trimethylbutyramid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326AC81" w14:textId="38B90FE6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2,781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7DB489F5" w14:textId="30CF34C5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51115-67-4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256-974-4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1D6595" w14:textId="5D197832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CCECCFD" w14:textId="35250582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</w:p>
              </w:tc>
            </w:tr>
            <w:tr w:rsidR="00B42D82" w:rsidRPr="00533316" w14:paraId="42A41BC3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648213" w14:textId="685122EB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2-ethyl-3-hydroxy-4-pyron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ADEE59F" w14:textId="0BB57148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1,7378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641BF2FB" w14:textId="5AF3E6DC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4940-11-8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225-582-5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456871" w14:textId="66FE196A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4C4880C" w14:textId="3D21E414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</w:p>
              </w:tc>
            </w:tr>
            <w:tr w:rsidR="00B42D82" w:rsidRPr="00533316" w14:paraId="16478A07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95BFD" w14:textId="5837B4AC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nikotin (ISO) *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16ADCA4" w14:textId="6C1B096B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1,55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6B9F5059" w14:textId="5BF76F73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54-11-5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200-193-3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614-001-00-4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DA5F31" w14:textId="4CDD59C2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Acute Tox.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oral</w:t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5 mg/kg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dermal</w:t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70 mg/kg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inhal(d)</w:t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0.19 mg/L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Chronic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Eye Dam. 1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982B431" w14:textId="62C936C0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H300/310/330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H411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H318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B42D82" w:rsidRPr="00533316" w14:paraId="76D8FF52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098D52" w14:textId="5C464455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Ethyl butyrát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87F6847" w14:textId="0EB84FE4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1,1655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7AD05A29" w14:textId="6349535C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105-54-4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203-306-4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1FC617" w14:textId="03F399CD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3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BFF291D" w14:textId="33600F30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H226</w:t>
                  </w:r>
                </w:p>
              </w:tc>
            </w:tr>
            <w:tr w:rsidR="00B42D82" w:rsidRPr="00533316" w14:paraId="54EF1CFC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12F080" w14:textId="07336362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ethyl-propionát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BA14E71" w14:textId="597849E4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1,0463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564B2D46" w14:textId="6FCE8FF8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105-37-3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203-291-4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607-028-00-8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14C9AC" w14:textId="7D56B231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SE 3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1898CE6" w14:textId="01FEF246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H225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H335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B42D82" w:rsidRPr="00533316" w14:paraId="20FD0D11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61C5B1" w14:textId="2CA10D45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Benzoová kyselina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6E9D245" w14:textId="3986DF7E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0,9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63347908" w14:textId="66D90F2B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65-85-0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200-618-2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607-705-00-8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0B2F" w14:textId="4AC17586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Eye Dam. 1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RE 1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EFDFDC3" w14:textId="7AC67D61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H318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H372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B42D82" w:rsidRPr="00533316" w14:paraId="265F96A2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9F630E" w14:textId="2BC4DB11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Kyselina 4-oxovalerová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6A7DADD" w14:textId="3A14D326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0,8849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008434C5" w14:textId="0088DD9F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123-76-2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204-649-2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E90CEE" w14:textId="16D5EA70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Eye Dam. 1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Sens. 1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9A1FC7A" w14:textId="278F8908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H318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H317</w:t>
                  </w:r>
                </w:p>
              </w:tc>
            </w:tr>
            <w:tr w:rsidR="00B42D82" w:rsidRPr="00533316" w14:paraId="31173CBB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85A9C0" w14:textId="4888B02D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Methyl-anthranilát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ACE03EB" w14:textId="3EDB97FF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0,7297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6C7907B0" w14:textId="3A93C1E6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134-20-3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205-132-4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28E96A" w14:textId="3397317E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E8F78BA" w14:textId="4A527F52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</w:p>
              </w:tc>
            </w:tr>
            <w:tr w:rsidR="00B42D82" w:rsidRPr="00533316" w14:paraId="2B03E71E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7000BE" w14:textId="59EB50BE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ethyl-acetát *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9D93D23" w14:textId="33856EB4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0,4617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3E0B1F76" w14:textId="118334E8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141-78-6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205-500-4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607-022-00-5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C2D11A" w14:textId="66E4B01E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SE 3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BDCA71E" w14:textId="6E4551F3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H225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H336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EUH066</w:t>
                  </w:r>
                </w:p>
              </w:tc>
            </w:tr>
            <w:tr w:rsidR="00B42D82" w:rsidRPr="00533316" w14:paraId="274C951B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3306EB" w14:textId="7465DC6C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Ethyl-(2-methylbutyrát)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89D0F8F" w14:textId="02C612E6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0,3599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2C6A9E8B" w14:textId="7051B4F5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7452-79-1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231-225-4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50F9D0" w14:textId="52D98026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Flam. Liq. 3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A8C66B1" w14:textId="7D160E8E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H226</w:t>
                  </w:r>
                </w:p>
              </w:tc>
            </w:tr>
            <w:tr w:rsidR="00B42D82" w:rsidRPr="00533316" w14:paraId="2A3EC66D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A439F4" w14:textId="5239498F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L-menthol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54FFC69" w14:textId="7AC7C30B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0,3496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48933FE1" w14:textId="286D33A1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2216-51-5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218-690-9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067E9E" w14:textId="7BD9B3B0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&gt; 25%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&gt; 25%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834521C" w14:textId="69CF512F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B42D82" w:rsidRPr="00533316" w14:paraId="63277888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8B3E69" w14:textId="516A67CB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Kyselina octová *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4E628A6" w14:textId="7A1CA9EA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0,2653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7CB22E5C" w14:textId="00625ECA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64-19-7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200-580-7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607-002-00-6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A97941" w14:textId="3C292074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10% ≤ C &lt; 25%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3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Corr. 1A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≥ 90%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Corr. 1B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25% ≤ C &lt; 90%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10% ≤ C &lt; 25%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Poznámka B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29D99F1" w14:textId="10CEDC5C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H226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H314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H314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B42D82" w:rsidRPr="00533316" w14:paraId="67793825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8CB730" w14:textId="6AE85D35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N-ethyl-2-(isopropyl)-5-methylcyklohexankarboxamid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85C57AC" w14:textId="6F4CA566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0,1816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199C33E8" w14:textId="69866C3B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39711-79-0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254-599-0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801DA1" w14:textId="39C1D847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Aquatic Chronic 3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5FD74DF" w14:textId="5C92F28F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H412</w:t>
                  </w:r>
                </w:p>
              </w:tc>
            </w:tr>
            <w:tr w:rsidR="00B42D82" w:rsidRPr="00533316" w14:paraId="334F1D58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F7308B" w14:textId="0C703ED4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Linalool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50E04A3" w14:textId="49270D8D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0,1771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25D4A746" w14:textId="59CCC256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78-70-6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603-235-00-2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21FBE6" w14:textId="7AA087D3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Sens. 1B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4C98DBB" w14:textId="7B879CF7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H317</w:t>
                  </w:r>
                </w:p>
              </w:tc>
            </w:tr>
            <w:tr w:rsidR="00B42D82" w:rsidRPr="00533316" w14:paraId="10833531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15BD7B" w14:textId="1C9D9E8D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Cis-hex-3-en-1-ol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1131292" w14:textId="65D85393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0,1637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53BC1A51" w14:textId="3408092D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928-96-1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213-192-8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4A86DE" w14:textId="3DCF1E1E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3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024D81A" w14:textId="4DC33C6A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H226</w:t>
                  </w:r>
                </w:p>
              </w:tc>
            </w:tr>
            <w:tr w:rsidR="00B42D82" w:rsidRPr="00533316" w14:paraId="4AA386C2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36BA0C" w14:textId="55F18E57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lastRenderedPageBreak/>
                    <w:t>Kyselina propionová *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28C538C" w14:textId="2EEE85A9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0,1241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6C6DFEFE" w14:textId="58B9577D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79-09-4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201-176-3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607-089-00-0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DC4E02" w14:textId="4B9E7D8F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10% ≤ C &lt; 25%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SE 3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≥ 10%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Corr. 1B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≥ 25%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10% ≤ C &lt; 25%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8A986C1" w14:textId="1A43BBE1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H335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H314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B42D82" w:rsidRPr="00533316" w14:paraId="323E5BAC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8E7A24" w14:textId="338B73EA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1-hydroxypropan-2-ylacetát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EF0848E" w14:textId="07EAB54C" w:rsidR="00B42D82" w:rsidRPr="00533316" w:rsidRDefault="00B42D82" w:rsidP="00B42D82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0,1118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7C1A0E61" w14:textId="5239DD8E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6214-01-3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A6946E" w14:textId="10F56C3A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798F6BC" w14:textId="3245A62B" w:rsidR="00B42D82" w:rsidRPr="00533316" w:rsidRDefault="00B42D82" w:rsidP="00B42D82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533316" w:rsidRPr="00533316" w14:paraId="2DE0E051" w14:textId="77777777" w:rsidTr="00533316">
              <w:trPr>
                <w:cantSplit/>
                <w:trHeight w:val="20"/>
              </w:trPr>
              <w:tc>
                <w:tcPr>
                  <w:tcW w:w="3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C29B07" w14:textId="6600116D" w:rsidR="00533316" w:rsidRPr="00533316" w:rsidRDefault="00533316" w:rsidP="00533316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isopentyl-acetát *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1C23588" w14:textId="2BA95FF6" w:rsidR="00533316" w:rsidRPr="00533316" w:rsidRDefault="00533316" w:rsidP="00533316">
                  <w:pPr>
                    <w:widowControl w:val="0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0,004</w:t>
                  </w:r>
                </w:p>
              </w:tc>
              <w:tc>
                <w:tcPr>
                  <w:tcW w:w="1312" w:type="dxa"/>
                  <w:tcBorders>
                    <w:bottom w:val="single" w:sz="4" w:space="0" w:color="000000"/>
                  </w:tcBorders>
                </w:tcPr>
                <w:p w14:paraId="728C8203" w14:textId="79A4C968" w:rsidR="00533316" w:rsidRPr="00533316" w:rsidRDefault="00533316" w:rsidP="00533316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123-92-2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204-662-3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607-130-00-2</w:t>
                  </w:r>
                </w:p>
              </w:tc>
              <w:tc>
                <w:tcPr>
                  <w:tcW w:w="19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64A49B" w14:textId="0D8A41AD" w:rsidR="00533316" w:rsidRPr="00533316" w:rsidRDefault="00533316" w:rsidP="00533316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Flam. Liq. 3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533316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Poznámka C</w:t>
                  </w:r>
                </w:p>
              </w:tc>
              <w:tc>
                <w:tcPr>
                  <w:tcW w:w="2076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70B76FF" w14:textId="0C064352" w:rsidR="00533316" w:rsidRPr="00533316" w:rsidRDefault="00533316" w:rsidP="00533316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t>H226</w:t>
                  </w:r>
                  <w:r w:rsidRPr="00533316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EUH066</w:t>
                  </w:r>
                </w:p>
              </w:tc>
            </w:tr>
            <w:tr w:rsidR="00887BE0" w:rsidRPr="00533316" w14:paraId="4C3BAE70" w14:textId="77777777">
              <w:trPr>
                <w:cantSplit/>
                <w:trHeight w:val="276"/>
              </w:trPr>
              <w:tc>
                <w:tcPr>
                  <w:tcW w:w="982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E8D8BB" w14:textId="77777777" w:rsidR="005536EE" w:rsidRPr="00533316" w:rsidRDefault="00000000">
                  <w:pPr>
                    <w:widowControl w:val="0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bookmarkStart w:id="2" w:name="_Hlk129081383"/>
                  <w:r w:rsidRPr="00533316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* Látka, pro kterou je stanoven expoziční limit Společenství pro pracovní prostředí.</w:t>
                  </w:r>
                  <w:bookmarkEnd w:id="2"/>
                </w:p>
                <w:p w14:paraId="550C20C6" w14:textId="77777777" w:rsidR="002E6EEC" w:rsidRDefault="00B42D82">
                  <w:pPr>
                    <w:widowControl w:val="0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 w:rsidRPr="00533316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B: Některé látky (kyseliny, zásady, atd.) jsou uváděny na trh ve vodných roztocích o různé koncentraci, a proto tyto roztoky vyžadují odlišnou klasifikaci a označení, protože nebezpečnost je pro jednotlivé koncentrace různá. V části 3 mají položky s poznámkou B obecné označení tohoto typu: "kyselina dusičná...%". V tomto případě musí dodavatel uvést koncentraci roztoku vyjádřenou v procentech na etiketě. Pokud není uvedeno jinak, předpokládá se, že koncentrace je vypočtena na základě hmotnosti.</w:t>
                  </w:r>
                </w:p>
                <w:p w14:paraId="4D0B795C" w14:textId="0E4144C4" w:rsidR="00533316" w:rsidRPr="00533316" w:rsidRDefault="00BC1F11">
                  <w:pPr>
                    <w:widowControl w:val="0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 w:rsidRPr="00BC1F11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C: Některé organické látky mohou být uvedeny na trh buď v určité isomerní formě, nebo jako směs několika isomerů. V tomto případě musí dodavatel uvést na štítku, zda je látka konkrétní izomer nebo směs izomerů.</w:t>
                  </w:r>
                </w:p>
              </w:tc>
            </w:tr>
          </w:tbl>
          <w:p w14:paraId="289FEDBC" w14:textId="77777777" w:rsidR="00887BE0" w:rsidRPr="00FE704D" w:rsidRDefault="00000000">
            <w:pPr>
              <w:widowControl w:val="0"/>
              <w:spacing w:before="20"/>
              <w:rPr>
                <w:rFonts w:ascii="Verdana" w:hAnsi="Verdana"/>
                <w:sz w:val="16"/>
                <w:szCs w:val="16"/>
                <w:lang w:val="cs-CZ"/>
              </w:rPr>
            </w:pPr>
            <w:r w:rsidRPr="00FE704D">
              <w:rPr>
                <w:rFonts w:ascii="Verdana" w:hAnsi="Verdana"/>
                <w:bCs/>
                <w:sz w:val="16"/>
                <w:szCs w:val="16"/>
                <w:lang w:val="cs-CZ"/>
              </w:rPr>
              <w:t>Plný text všech klasifikací a standardních vět o nebezpečnosti je uveden v oddílu 16.</w:t>
            </w:r>
          </w:p>
        </w:tc>
      </w:tr>
      <w:tr w:rsidR="00887BE0" w:rsidRPr="00DA14C0" w14:paraId="6B207B56" w14:textId="77777777" w:rsidTr="002266DC">
        <w:trPr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0B2E9407" w14:textId="77777777" w:rsidR="00DD71F5" w:rsidRDefault="00DD71F5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</w:p>
          <w:p w14:paraId="11F50A61" w14:textId="77777777" w:rsidR="00DD71F5" w:rsidRDefault="00DD71F5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</w:p>
          <w:p w14:paraId="7317979E" w14:textId="14F18E84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4: Pokyny pro první pomoc</w:t>
            </w:r>
          </w:p>
        </w:tc>
      </w:tr>
      <w:tr w:rsidR="00887BE0" w14:paraId="3C42765F" w14:textId="77777777" w:rsidTr="002266DC">
        <w:trPr>
          <w:trHeight w:val="153"/>
        </w:trPr>
        <w:tc>
          <w:tcPr>
            <w:tcW w:w="569" w:type="dxa"/>
            <w:vMerge w:val="restart"/>
          </w:tcPr>
          <w:p w14:paraId="582884A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4.1</w:t>
            </w:r>
          </w:p>
        </w:tc>
        <w:tc>
          <w:tcPr>
            <w:tcW w:w="9361" w:type="dxa"/>
            <w:gridSpan w:val="2"/>
          </w:tcPr>
          <w:p w14:paraId="257608F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Popis první pomoci</w:t>
            </w:r>
          </w:p>
        </w:tc>
      </w:tr>
      <w:tr w:rsidR="00887BE0" w:rsidRPr="00DA14C0" w14:paraId="3F140121" w14:textId="77777777" w:rsidTr="002266DC">
        <w:tc>
          <w:tcPr>
            <w:tcW w:w="569" w:type="dxa"/>
            <w:vMerge/>
          </w:tcPr>
          <w:p w14:paraId="5CC3EC6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6351401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Projeví-li se zdravotní potíže nebo v případě pochybností, uvědomte lékaře a poskytněte mu informace z tohoto Bezpečnostního listu. Při bezvědomí umístěte postiženého do stabilizované polohy na boku s mírně zakloněnou hlavou a dbejte o průchodnost dýchacích cest, nikdy nevyvolávejte zvracení. Zvrací-li postižený sám, dbejte, aby nedošlo k vdechnutí zvratků. Při stavech ohrožujících život nejdříve provádějte resuscitaci postiženého a zajistěte lékařskou pomoc. Zástava dechu - okamžitě provádějte umělé dýchání. Zástava srdce - okamžitě provádějte nepřímou masáž srdce.</w:t>
            </w:r>
          </w:p>
        </w:tc>
      </w:tr>
      <w:tr w:rsidR="00887BE0" w:rsidRPr="00DA14C0" w14:paraId="4DDE4199" w14:textId="77777777" w:rsidTr="002266DC">
        <w:tc>
          <w:tcPr>
            <w:tcW w:w="569" w:type="dxa"/>
            <w:vMerge/>
          </w:tcPr>
          <w:p w14:paraId="25AC548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5F33CED4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Při vdechnutí: </w:t>
            </w:r>
          </w:p>
          <w:p w14:paraId="61928AA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Okamžitě přerušte expozici, dopravte postiženého na čerstvý vzduch (pozor na kontaminovaný oděv). Zajistěte postiženého proti prochladnutí. Podle situace volejte záchrannou službu a zajistěte lékařské ošetření.</w:t>
            </w:r>
          </w:p>
        </w:tc>
      </w:tr>
      <w:tr w:rsidR="00887BE0" w14:paraId="13DB05AE" w14:textId="77777777" w:rsidTr="002266DC">
        <w:tc>
          <w:tcPr>
            <w:tcW w:w="569" w:type="dxa"/>
            <w:vMerge/>
          </w:tcPr>
          <w:p w14:paraId="62875A0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7D94C6E1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 kůží:</w:t>
            </w:r>
          </w:p>
          <w:p w14:paraId="4F9EA2D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Odložte potřísněný oděv. Omyjte postižené místo velkým množstvím pokud možno vlažné vody. Pokud nedošlo k poranění pokožky, je vhodné použít i mýdlo, mýdlový roztok nebo šampon. Podle situace volejte záchrannou službu a zajistěte lékařské ošetření.</w:t>
            </w:r>
          </w:p>
        </w:tc>
      </w:tr>
      <w:tr w:rsidR="00887BE0" w14:paraId="04C788B2" w14:textId="77777777" w:rsidTr="002266DC">
        <w:tc>
          <w:tcPr>
            <w:tcW w:w="569" w:type="dxa"/>
            <w:vMerge/>
          </w:tcPr>
          <w:p w14:paraId="54758E5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3CE1BCC7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očí:</w:t>
            </w:r>
          </w:p>
          <w:p w14:paraId="3B13E1B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Ihned vyplachujte oči proudem tekoucí vody, rozevřete oční víčka (třeba i násilím); pokud má postižený kontaktní čočky, opatrně je vyjměte. Výplach provádějte nejméně 10 minut. Volejte záchrannou službu.</w:t>
            </w:r>
          </w:p>
        </w:tc>
      </w:tr>
      <w:tr w:rsidR="00887BE0" w14:paraId="72C05F53" w14:textId="77777777" w:rsidTr="002266DC">
        <w:tc>
          <w:tcPr>
            <w:tcW w:w="569" w:type="dxa"/>
            <w:vMerge/>
          </w:tcPr>
          <w:p w14:paraId="75D3CC4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594FF7A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požití:</w:t>
            </w:r>
          </w:p>
          <w:p w14:paraId="6BDC053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Ujistěte se, že postižený má průchodné dýchací cesty. Nevyvolávejte zvracení (postižený však může zvracet spontánně). Je-li postižený při vědomí a má-li průchozí dýchací cesty, může mu být podáno aktivní uhlí ve formě suspenze (přibližně 30 g uhlí ve 240 ml vody). Při těžší otravě vyhledat lékařskou pomoc.</w:t>
            </w:r>
          </w:p>
        </w:tc>
      </w:tr>
      <w:tr w:rsidR="00887BE0" w14:paraId="62EBD37F" w14:textId="77777777" w:rsidTr="002266DC">
        <w:tc>
          <w:tcPr>
            <w:tcW w:w="569" w:type="dxa"/>
            <w:vMerge/>
          </w:tcPr>
          <w:p w14:paraId="5915DF4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37235E7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3D1E0B2" w14:textId="77777777" w:rsidTr="002266DC">
        <w:tc>
          <w:tcPr>
            <w:tcW w:w="569" w:type="dxa"/>
            <w:vMerge w:val="restart"/>
          </w:tcPr>
          <w:p w14:paraId="0C1D87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4.2</w:t>
            </w:r>
          </w:p>
        </w:tc>
        <w:tc>
          <w:tcPr>
            <w:tcW w:w="9361" w:type="dxa"/>
            <w:gridSpan w:val="2"/>
          </w:tcPr>
          <w:p w14:paraId="63F4724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Nejdůležitější akutní a opožděné symptomy a účinky</w:t>
            </w:r>
          </w:p>
        </w:tc>
      </w:tr>
      <w:tr w:rsidR="00887BE0" w:rsidRPr="00DA14C0" w14:paraId="00C00680" w14:textId="77777777" w:rsidTr="002266DC">
        <w:tc>
          <w:tcPr>
            <w:tcW w:w="569" w:type="dxa"/>
            <w:vMerge/>
          </w:tcPr>
          <w:p w14:paraId="15A5D5A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1601F1A3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vdechnutí</w:t>
            </w:r>
          </w:p>
          <w:p w14:paraId="639FB3C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Možné podráždění dýchacích cest, kašel, bolesti hlavy.</w:t>
            </w:r>
          </w:p>
        </w:tc>
      </w:tr>
      <w:tr w:rsidR="00887BE0" w14:paraId="451EB581" w14:textId="77777777" w:rsidTr="002266DC">
        <w:tc>
          <w:tcPr>
            <w:tcW w:w="569" w:type="dxa"/>
            <w:vMerge/>
          </w:tcPr>
          <w:p w14:paraId="61C61AF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0806487C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 kůží</w:t>
            </w:r>
          </w:p>
          <w:p w14:paraId="7417838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Bolestivé zarudnutí, podráždění. Může vyvolat alergické reakce.</w:t>
            </w:r>
          </w:p>
        </w:tc>
      </w:tr>
      <w:tr w:rsidR="00887BE0" w:rsidRPr="00DA14C0" w14:paraId="643BEB4B" w14:textId="77777777" w:rsidTr="002266DC">
        <w:tc>
          <w:tcPr>
            <w:tcW w:w="569" w:type="dxa"/>
            <w:vMerge/>
          </w:tcPr>
          <w:p w14:paraId="4625E45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36B4B1B9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</w:t>
            </w:r>
          </w:p>
          <w:p w14:paraId="4D12C5D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obsahuje dráždivé složky pro oči, může způsobit podráždění, zčervenání, slzení při kontaktu s očima.</w:t>
            </w:r>
          </w:p>
        </w:tc>
      </w:tr>
      <w:tr w:rsidR="00887BE0" w:rsidRPr="00DA14C0" w14:paraId="6CB6B6DB" w14:textId="77777777" w:rsidTr="002266DC">
        <w:tc>
          <w:tcPr>
            <w:tcW w:w="569" w:type="dxa"/>
            <w:vMerge/>
          </w:tcPr>
          <w:p w14:paraId="69BE8C9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4E2354DE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</w:t>
            </w:r>
          </w:p>
          <w:p w14:paraId="3C7B9959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Podráždění, nevolnost. V případě velkého množství příznaky otravy - dýchací problémy, závratě, křeče, zvracení.</w:t>
            </w:r>
          </w:p>
        </w:tc>
      </w:tr>
      <w:tr w:rsidR="00887BE0" w:rsidRPr="00DA14C0" w14:paraId="5D207E9A" w14:textId="77777777" w:rsidTr="002266DC">
        <w:tc>
          <w:tcPr>
            <w:tcW w:w="569" w:type="dxa"/>
            <w:vMerge w:val="restart"/>
          </w:tcPr>
          <w:p w14:paraId="3891F35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4.3</w:t>
            </w:r>
          </w:p>
        </w:tc>
        <w:tc>
          <w:tcPr>
            <w:tcW w:w="9361" w:type="dxa"/>
            <w:gridSpan w:val="2"/>
          </w:tcPr>
          <w:p w14:paraId="5231D76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týkající se okamžité lékařské pomoci a zvláštního ošetření</w:t>
            </w:r>
          </w:p>
        </w:tc>
      </w:tr>
      <w:tr w:rsidR="00887BE0" w:rsidRPr="00DA14C0" w14:paraId="7BE18368" w14:textId="77777777" w:rsidTr="002266DC">
        <w:trPr>
          <w:trHeight w:val="414"/>
        </w:trPr>
        <w:tc>
          <w:tcPr>
            <w:tcW w:w="569" w:type="dxa"/>
            <w:vMerge/>
          </w:tcPr>
          <w:p w14:paraId="42A5B60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6A4533C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 xml:space="preserve">Léčba symptomatická. Při náhodném požití, nebo pokud se objeví těžkosti po kontaktu s kůží, je nutné okamžitě kontaktovat lékaře a sdělit mu, že postižený přišel do kontaktu s nikotinem v náplni. </w:t>
            </w:r>
          </w:p>
        </w:tc>
      </w:tr>
    </w:tbl>
    <w:p w14:paraId="157B2C9D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1660"/>
        <w:gridCol w:w="7698"/>
      </w:tblGrid>
      <w:tr w:rsidR="00887BE0" w:rsidRPr="00DA14C0" w14:paraId="786A9905" w14:textId="77777777">
        <w:trPr>
          <w:cantSplit/>
          <w:trHeight w:val="340"/>
        </w:trPr>
        <w:tc>
          <w:tcPr>
            <w:tcW w:w="9927" w:type="dxa"/>
            <w:gridSpan w:val="3"/>
            <w:tcBorders>
              <w:top w:val="single" w:sz="4" w:space="0" w:color="000000"/>
            </w:tcBorders>
            <w:vAlign w:val="center"/>
          </w:tcPr>
          <w:p w14:paraId="316B3204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5: Opatření pro hašení požáru</w:t>
            </w:r>
          </w:p>
        </w:tc>
      </w:tr>
      <w:tr w:rsidR="00887BE0" w14:paraId="67FAEA60" w14:textId="77777777">
        <w:trPr>
          <w:cantSplit/>
        </w:trPr>
        <w:tc>
          <w:tcPr>
            <w:tcW w:w="569" w:type="dxa"/>
            <w:vMerge w:val="restart"/>
          </w:tcPr>
          <w:p w14:paraId="2C7D3F4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5.1</w:t>
            </w:r>
          </w:p>
        </w:tc>
        <w:tc>
          <w:tcPr>
            <w:tcW w:w="9358" w:type="dxa"/>
            <w:gridSpan w:val="2"/>
          </w:tcPr>
          <w:p w14:paraId="5BF1D811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Hasiva</w:t>
            </w:r>
          </w:p>
        </w:tc>
      </w:tr>
      <w:tr w:rsidR="00887BE0" w:rsidRPr="00DA14C0" w14:paraId="5BA1FBEC" w14:textId="77777777">
        <w:trPr>
          <w:cantSplit/>
        </w:trPr>
        <w:tc>
          <w:tcPr>
            <w:tcW w:w="569" w:type="dxa"/>
            <w:vMerge/>
          </w:tcPr>
          <w:p w14:paraId="1FFE5BC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1660" w:type="dxa"/>
          </w:tcPr>
          <w:p w14:paraId="7C1411F8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Vhodná hasiva:</w:t>
            </w:r>
          </w:p>
        </w:tc>
        <w:tc>
          <w:tcPr>
            <w:tcW w:w="7698" w:type="dxa"/>
          </w:tcPr>
          <w:p w14:paraId="29026323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position w:val="-6"/>
                <w:sz w:val="16"/>
                <w:szCs w:val="16"/>
                <w:lang w:val="cs-CZ"/>
              </w:rPr>
              <w:t>Vodní tříšť, oxid uhličitý, hasicí prášek, alkoholu odolná pěna.</w:t>
            </w:r>
          </w:p>
        </w:tc>
      </w:tr>
      <w:tr w:rsidR="00887BE0" w14:paraId="640B98E5" w14:textId="77777777">
        <w:trPr>
          <w:cantSplit/>
        </w:trPr>
        <w:tc>
          <w:tcPr>
            <w:tcW w:w="569" w:type="dxa"/>
            <w:vMerge/>
          </w:tcPr>
          <w:p w14:paraId="704A6E2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1660" w:type="dxa"/>
          </w:tcPr>
          <w:p w14:paraId="72703A02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Nevhodná hasiva:</w:t>
            </w:r>
          </w:p>
        </w:tc>
        <w:tc>
          <w:tcPr>
            <w:tcW w:w="7698" w:type="dxa"/>
          </w:tcPr>
          <w:p w14:paraId="566E6453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Přizpůsobit látkám v okolí.</w:t>
            </w:r>
          </w:p>
        </w:tc>
      </w:tr>
      <w:tr w:rsidR="00887BE0" w:rsidRPr="00DA14C0" w14:paraId="1DEA73C6" w14:textId="77777777">
        <w:trPr>
          <w:cantSplit/>
        </w:trPr>
        <w:tc>
          <w:tcPr>
            <w:tcW w:w="569" w:type="dxa"/>
            <w:vMerge w:val="restart"/>
          </w:tcPr>
          <w:p w14:paraId="2BF573B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lastRenderedPageBreak/>
              <w:t>5.2</w:t>
            </w:r>
          </w:p>
        </w:tc>
        <w:tc>
          <w:tcPr>
            <w:tcW w:w="9358" w:type="dxa"/>
            <w:gridSpan w:val="2"/>
          </w:tcPr>
          <w:p w14:paraId="0265FEB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Zvláštní nebezpečnost vyplývající z látky nebo směsi</w:t>
            </w:r>
          </w:p>
        </w:tc>
      </w:tr>
      <w:tr w:rsidR="00887BE0" w:rsidRPr="00DA14C0" w14:paraId="303943D8" w14:textId="77777777">
        <w:trPr>
          <w:cantSplit/>
        </w:trPr>
        <w:tc>
          <w:tcPr>
            <w:tcW w:w="569" w:type="dxa"/>
            <w:vMerge/>
          </w:tcPr>
          <w:p w14:paraId="466847F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299E128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se může za určitých okolností vznítit. Při požáru vzniká hustý černý kouř, může docházet ke vzniku oxidu uhelnatého a uhličitého a dalších toxických plynů. Vdechování nebezpečných rozkladných (pyrolýzních) produktů může způsobit vážné poškození zdraví.</w:t>
            </w:r>
          </w:p>
        </w:tc>
      </w:tr>
      <w:tr w:rsidR="00887BE0" w14:paraId="30833FA7" w14:textId="77777777">
        <w:trPr>
          <w:cantSplit/>
        </w:trPr>
        <w:tc>
          <w:tcPr>
            <w:tcW w:w="569" w:type="dxa"/>
            <w:vMerge w:val="restart"/>
          </w:tcPr>
          <w:p w14:paraId="1FEC92E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5.3</w:t>
            </w:r>
          </w:p>
        </w:tc>
        <w:tc>
          <w:tcPr>
            <w:tcW w:w="9358" w:type="dxa"/>
            <w:gridSpan w:val="2"/>
          </w:tcPr>
          <w:p w14:paraId="51CC952A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pro hasiče</w:t>
            </w:r>
          </w:p>
        </w:tc>
      </w:tr>
      <w:tr w:rsidR="00887BE0" w:rsidRPr="00DA14C0" w14:paraId="2E7930A7" w14:textId="77777777">
        <w:trPr>
          <w:cantSplit/>
        </w:trPr>
        <w:tc>
          <w:tcPr>
            <w:tcW w:w="569" w:type="dxa"/>
            <w:vMerge/>
          </w:tcPr>
          <w:p w14:paraId="362DC9E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15A678E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Použijte izolační dýchací přístroj a celotělový ochranný oblek. Uzavřené nádoby se směsí v blízkosti požáru chlaďte vodou. Kontaminované hasivo nenechte uniknout do kanalizace, povrchových a spodních vod.</w:t>
            </w:r>
          </w:p>
        </w:tc>
      </w:tr>
    </w:tbl>
    <w:p w14:paraId="7A4C3E5F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9358"/>
      </w:tblGrid>
      <w:tr w:rsidR="00887BE0" w:rsidRPr="00DA14C0" w14:paraId="0F9DA368" w14:textId="77777777">
        <w:trPr>
          <w:cantSplit/>
          <w:trHeight w:val="340"/>
        </w:trPr>
        <w:tc>
          <w:tcPr>
            <w:tcW w:w="9926" w:type="dxa"/>
            <w:gridSpan w:val="2"/>
            <w:tcBorders>
              <w:top w:val="single" w:sz="4" w:space="0" w:color="000000"/>
            </w:tcBorders>
            <w:vAlign w:val="center"/>
          </w:tcPr>
          <w:p w14:paraId="5A01BC3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6: Opatření v případě náhodného úniku</w:t>
            </w:r>
          </w:p>
        </w:tc>
      </w:tr>
      <w:tr w:rsidR="00887BE0" w:rsidRPr="00DA14C0" w14:paraId="6AD2B5FF" w14:textId="77777777">
        <w:trPr>
          <w:cantSplit/>
        </w:trPr>
        <w:tc>
          <w:tcPr>
            <w:tcW w:w="569" w:type="dxa"/>
            <w:vMerge w:val="restart"/>
          </w:tcPr>
          <w:p w14:paraId="2D928D1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6.1</w:t>
            </w:r>
          </w:p>
        </w:tc>
        <w:tc>
          <w:tcPr>
            <w:tcW w:w="9357" w:type="dxa"/>
          </w:tcPr>
          <w:p w14:paraId="6A3ABF8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osob, ochranné prostředky a nouzové postupy</w:t>
            </w:r>
          </w:p>
        </w:tc>
      </w:tr>
      <w:tr w:rsidR="00887BE0" w:rsidRPr="00DA14C0" w14:paraId="6F5ABAFA" w14:textId="77777777">
        <w:trPr>
          <w:cantSplit/>
        </w:trPr>
        <w:tc>
          <w:tcPr>
            <w:tcW w:w="569" w:type="dxa"/>
            <w:vMerge/>
          </w:tcPr>
          <w:p w14:paraId="309CDF9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D396EC2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Odstraňte všechny zdroje zapálení, zajistěte dostatečné větrání oblasti. Nekuřte. Zabraňte kontaktu s kůží a očima. Nevdechujte výpary. Používejte osobní ochranné pracovní prostředky. Nechráněné a nepovolané osoby musí opustit pracoviště. Postupujte podle pokynů obsažených v oddílech 7 a 8.</w:t>
            </w:r>
          </w:p>
        </w:tc>
      </w:tr>
      <w:tr w:rsidR="00887BE0" w:rsidRPr="00DA14C0" w14:paraId="1508549A" w14:textId="77777777">
        <w:trPr>
          <w:cantSplit/>
        </w:trPr>
        <w:tc>
          <w:tcPr>
            <w:tcW w:w="569" w:type="dxa"/>
            <w:vMerge/>
          </w:tcPr>
          <w:p w14:paraId="06C3F2F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264DE2F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0BCB896" w14:textId="77777777">
        <w:trPr>
          <w:cantSplit/>
        </w:trPr>
        <w:tc>
          <w:tcPr>
            <w:tcW w:w="569" w:type="dxa"/>
            <w:vMerge w:val="restart"/>
          </w:tcPr>
          <w:p w14:paraId="7BA266FE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6.2</w:t>
            </w:r>
          </w:p>
        </w:tc>
        <w:tc>
          <w:tcPr>
            <w:tcW w:w="9357" w:type="dxa"/>
          </w:tcPr>
          <w:p w14:paraId="205610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životního prostředí</w:t>
            </w:r>
          </w:p>
        </w:tc>
      </w:tr>
      <w:tr w:rsidR="00887BE0" w14:paraId="4AFFE5F7" w14:textId="77777777">
        <w:trPr>
          <w:cantSplit/>
        </w:trPr>
        <w:tc>
          <w:tcPr>
            <w:tcW w:w="569" w:type="dxa"/>
            <w:vMerge/>
          </w:tcPr>
          <w:p w14:paraId="03021F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36EC17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Zabraňte kontaminaci půdy a úniku do povrchových nebo spodních vod. Nepřipusťte vniknutí do kanalizace.</w:t>
            </w:r>
          </w:p>
        </w:tc>
      </w:tr>
      <w:tr w:rsidR="00887BE0" w14:paraId="0B3B9ED2" w14:textId="77777777">
        <w:trPr>
          <w:cantSplit/>
        </w:trPr>
        <w:tc>
          <w:tcPr>
            <w:tcW w:w="569" w:type="dxa"/>
            <w:vMerge/>
          </w:tcPr>
          <w:p w14:paraId="5626245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4747094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196ED7D8" w14:textId="77777777">
        <w:trPr>
          <w:cantSplit/>
        </w:trPr>
        <w:tc>
          <w:tcPr>
            <w:tcW w:w="569" w:type="dxa"/>
            <w:vMerge w:val="restart"/>
          </w:tcPr>
          <w:p w14:paraId="0948905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6.3</w:t>
            </w:r>
          </w:p>
        </w:tc>
        <w:tc>
          <w:tcPr>
            <w:tcW w:w="9357" w:type="dxa"/>
          </w:tcPr>
          <w:p w14:paraId="3FD6405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Metody a materiál pro omezení úniku a pro čištění</w:t>
            </w:r>
          </w:p>
        </w:tc>
      </w:tr>
      <w:tr w:rsidR="00887BE0" w14:paraId="3837E03C" w14:textId="77777777">
        <w:trPr>
          <w:cantSplit/>
        </w:trPr>
        <w:tc>
          <w:tcPr>
            <w:tcW w:w="569" w:type="dxa"/>
            <w:vMerge/>
          </w:tcPr>
          <w:p w14:paraId="4C5B409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63C92FB3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Rozlitou směs pokryjte vhodným (nehořlavým) adsorbujícím materiálem (písek, křemelina, zemina a jiné vhodné adsorbující materiály), shromážděte v dobře uzavřených nádobách a odstraňte dle oddílu 13. Sebraný materiál zneškodňujte v souladu s místně platnými předpisy. Při úniku velkých množství směsi informujte hasiče a odbor životního prostředí Obecního úřadu obce s rozšířenou působností. Po odstranění směsi umyjte kontaminované místo velkým množstvím vody nebo jiného vhodného čisticího prostředku. Nepoužívejte rozpouštědla.</w:t>
            </w:r>
          </w:p>
        </w:tc>
      </w:tr>
      <w:tr w:rsidR="00887BE0" w14:paraId="19EAC289" w14:textId="77777777">
        <w:trPr>
          <w:cantSplit/>
        </w:trPr>
        <w:tc>
          <w:tcPr>
            <w:tcW w:w="569" w:type="dxa"/>
            <w:vMerge/>
          </w:tcPr>
          <w:p w14:paraId="52A2417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35B5C8F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3E8367A7" w14:textId="77777777">
        <w:trPr>
          <w:cantSplit/>
        </w:trPr>
        <w:tc>
          <w:tcPr>
            <w:tcW w:w="569" w:type="dxa"/>
            <w:vMerge w:val="restart"/>
          </w:tcPr>
          <w:p w14:paraId="5E35B45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6.4</w:t>
            </w:r>
          </w:p>
        </w:tc>
        <w:tc>
          <w:tcPr>
            <w:tcW w:w="9357" w:type="dxa"/>
          </w:tcPr>
          <w:p w14:paraId="4D54851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Odkaz na jiné oddíly</w:t>
            </w:r>
          </w:p>
        </w:tc>
      </w:tr>
      <w:tr w:rsidR="00887BE0" w14:paraId="5135E173" w14:textId="77777777">
        <w:trPr>
          <w:cantSplit/>
        </w:trPr>
        <w:tc>
          <w:tcPr>
            <w:tcW w:w="569" w:type="dxa"/>
            <w:vMerge/>
          </w:tcPr>
          <w:p w14:paraId="522C3B6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5EF87B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Viz oddíl 7, 8 a 13.</w:t>
            </w:r>
          </w:p>
        </w:tc>
      </w:tr>
    </w:tbl>
    <w:p w14:paraId="36E8C756" w14:textId="77777777" w:rsidR="00F429BA" w:rsidRDefault="00F429BA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8"/>
        <w:gridCol w:w="1802"/>
        <w:gridCol w:w="140"/>
        <w:gridCol w:w="994"/>
        <w:gridCol w:w="1418"/>
        <w:gridCol w:w="1702"/>
        <w:gridCol w:w="3303"/>
      </w:tblGrid>
      <w:tr w:rsidR="00887BE0" w14:paraId="7E4B2378" w14:textId="77777777" w:rsidTr="00D95B1D">
        <w:trPr>
          <w:cantSplit/>
          <w:trHeight w:val="340"/>
        </w:trPr>
        <w:tc>
          <w:tcPr>
            <w:tcW w:w="9927" w:type="dxa"/>
            <w:gridSpan w:val="7"/>
            <w:tcBorders>
              <w:top w:val="single" w:sz="4" w:space="0" w:color="000000"/>
            </w:tcBorders>
            <w:vAlign w:val="center"/>
          </w:tcPr>
          <w:p w14:paraId="590A617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7: Zacházení a skladování</w:t>
            </w:r>
          </w:p>
        </w:tc>
      </w:tr>
      <w:tr w:rsidR="00887BE0" w14:paraId="03CEB265" w14:textId="77777777" w:rsidTr="00D95B1D">
        <w:trPr>
          <w:cantSplit/>
          <w:trHeight w:val="224"/>
        </w:trPr>
        <w:tc>
          <w:tcPr>
            <w:tcW w:w="568" w:type="dxa"/>
            <w:vMerge w:val="restart"/>
          </w:tcPr>
          <w:p w14:paraId="239CA6B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7.1</w:t>
            </w:r>
          </w:p>
        </w:tc>
        <w:tc>
          <w:tcPr>
            <w:tcW w:w="9359" w:type="dxa"/>
            <w:gridSpan w:val="6"/>
          </w:tcPr>
          <w:p w14:paraId="4BB542C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pro bezpečné zacházení</w:t>
            </w:r>
          </w:p>
        </w:tc>
      </w:tr>
      <w:tr w:rsidR="00887BE0" w:rsidRPr="00DA14C0" w14:paraId="4054E6AA" w14:textId="77777777" w:rsidTr="00D95B1D">
        <w:tc>
          <w:tcPr>
            <w:tcW w:w="568" w:type="dxa"/>
            <w:vMerge/>
          </w:tcPr>
          <w:p w14:paraId="2B9E7CB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7A23893D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se může za určitých okolností vznítit. Zajistěte větrání při používání. Chraňte před zdroji ohně a zapálení. Zabraňte kontaktu s kůží a očima. Učiňte opatření proti vzniku statického náboje, používejte antistatické oděvy a nejiskřící zařízení či nástroje. Používejte osobní ochranné pracovní prostředky podle oddílu 8. Dbejte na platné právní předpisy o bezpečnosti a ochranně zdraví. Důsledně dodržujte hygienické předpisy pro práci s chemikáliemi. Po práci, používání a před přestávkou si řádně umyjte ruce teplou vodou a mýdlem.</w:t>
            </w:r>
          </w:p>
        </w:tc>
      </w:tr>
      <w:tr w:rsidR="00887BE0" w:rsidRPr="00DA14C0" w14:paraId="19589503" w14:textId="77777777" w:rsidTr="00D95B1D">
        <w:trPr>
          <w:cantSplit/>
        </w:trPr>
        <w:tc>
          <w:tcPr>
            <w:tcW w:w="568" w:type="dxa"/>
            <w:vMerge/>
          </w:tcPr>
          <w:p w14:paraId="1421EB3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74486BB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2CC0991" w14:textId="77777777" w:rsidTr="00D95B1D">
        <w:trPr>
          <w:cantSplit/>
        </w:trPr>
        <w:tc>
          <w:tcPr>
            <w:tcW w:w="568" w:type="dxa"/>
            <w:vMerge w:val="restart"/>
          </w:tcPr>
          <w:p w14:paraId="7659459D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7.2</w:t>
            </w:r>
          </w:p>
        </w:tc>
        <w:tc>
          <w:tcPr>
            <w:tcW w:w="9359" w:type="dxa"/>
            <w:gridSpan w:val="6"/>
          </w:tcPr>
          <w:p w14:paraId="59D09AB5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 pro bezpečné skladování látek a směsí včetně neslučitelných látek a směsí</w:t>
            </w:r>
          </w:p>
        </w:tc>
      </w:tr>
      <w:tr w:rsidR="00887BE0" w:rsidRPr="00DA14C0" w14:paraId="19BCE6AE" w14:textId="77777777" w:rsidTr="00D95B1D">
        <w:trPr>
          <w:cantSplit/>
        </w:trPr>
        <w:tc>
          <w:tcPr>
            <w:tcW w:w="568" w:type="dxa"/>
            <w:vMerge/>
          </w:tcPr>
          <w:p w14:paraId="5897C42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514D337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Skladujte v těsně uzavřených originálních obalech na chladných a dobře větraných místech k tomu určených. Nevystavujte slunci. Chraňte před horkem, jiskrami a ohněm, před zdroji zapálení. Neskladujte s potravinami, nápoji, krmivy, léčivy. Chraňte před dětmi. Dodržujte platné předpisy pro skladování.</w:t>
            </w:r>
          </w:p>
        </w:tc>
      </w:tr>
      <w:tr w:rsidR="00887BE0" w:rsidRPr="00DA14C0" w14:paraId="2CA0F1CE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7EEA516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3" w:name="_Hlk224219699"/>
          </w:p>
        </w:tc>
        <w:tc>
          <w:tcPr>
            <w:tcW w:w="1942" w:type="dxa"/>
            <w:gridSpan w:val="2"/>
            <w:vAlign w:val="center"/>
          </w:tcPr>
          <w:p w14:paraId="7E413B4C" w14:textId="114FF4E4" w:rsidR="00887BE0" w:rsidRPr="00ED48B5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ED48B5">
              <w:rPr>
                <w:rFonts w:ascii="Verdana" w:hAnsi="Verdana"/>
                <w:sz w:val="16"/>
                <w:szCs w:val="16"/>
                <w:lang w:val="cs-CZ"/>
              </w:rPr>
              <w:t>Druh obalu</w:t>
            </w:r>
            <w:r w:rsidR="009D019B" w:rsidRPr="00ED48B5">
              <w:rPr>
                <w:rFonts w:ascii="Verdana" w:hAnsi="Verdana"/>
                <w:sz w:val="16"/>
                <w:szCs w:val="16"/>
                <w:lang w:val="cs-CZ"/>
              </w:rPr>
              <w:t>:</w:t>
            </w:r>
          </w:p>
        </w:tc>
        <w:tc>
          <w:tcPr>
            <w:tcW w:w="7417" w:type="dxa"/>
            <w:gridSpan w:val="4"/>
            <w:vAlign w:val="center"/>
          </w:tcPr>
          <w:p w14:paraId="5EE259EE" w14:textId="20EF5A39" w:rsidR="00887BE0" w:rsidRPr="00ED48B5" w:rsidRDefault="00EE6666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4" w:name="_Hlk152328068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>náhradní cartridge POD systém s před-naplněnou e-liquid příchutí/náplní</w:t>
            </w:r>
            <w:bookmarkEnd w:id="4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 xml:space="preserve"> o objemu 2ml</w:t>
            </w:r>
          </w:p>
        </w:tc>
      </w:tr>
      <w:bookmarkEnd w:id="3"/>
      <w:tr w:rsidR="00887BE0" w:rsidRPr="00DA14C0" w14:paraId="4C071469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3569265B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1DF1459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0994346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46A6CB3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07CF23B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Specifické požadavky nebo pravidla vztahující se k látce/směsi</w:t>
            </w:r>
          </w:p>
        </w:tc>
      </w:tr>
      <w:tr w:rsidR="00887BE0" w14:paraId="3C7F56BC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02B6A59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3FAED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uvedeny.</w:t>
            </w:r>
          </w:p>
        </w:tc>
      </w:tr>
      <w:tr w:rsidR="00887BE0" w14:paraId="7076A251" w14:textId="77777777" w:rsidTr="00D95B1D">
        <w:trPr>
          <w:cantSplit/>
        </w:trPr>
        <w:tc>
          <w:tcPr>
            <w:tcW w:w="568" w:type="dxa"/>
            <w:vMerge/>
          </w:tcPr>
          <w:p w14:paraId="7C2F4A6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D47398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61E11B3" w14:textId="77777777" w:rsidTr="00D95B1D">
        <w:trPr>
          <w:cantSplit/>
        </w:trPr>
        <w:tc>
          <w:tcPr>
            <w:tcW w:w="568" w:type="dxa"/>
            <w:vMerge w:val="restart"/>
          </w:tcPr>
          <w:p w14:paraId="123DF910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7.3</w:t>
            </w:r>
          </w:p>
        </w:tc>
        <w:tc>
          <w:tcPr>
            <w:tcW w:w="9359" w:type="dxa"/>
            <w:gridSpan w:val="6"/>
          </w:tcPr>
          <w:p w14:paraId="6E88833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Specifické konečné / specifická konečná použití</w:t>
            </w:r>
          </w:p>
        </w:tc>
      </w:tr>
      <w:tr w:rsidR="00887BE0" w14:paraId="34E09048" w14:textId="77777777" w:rsidTr="00D95B1D">
        <w:trPr>
          <w:cantSplit/>
        </w:trPr>
        <w:tc>
          <w:tcPr>
            <w:tcW w:w="568" w:type="dxa"/>
            <w:vMerge/>
          </w:tcPr>
          <w:p w14:paraId="4A99AF4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58C30B6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</w:p>
          <w:p w14:paraId="04E734C8" w14:textId="77777777" w:rsidR="00704A6A" w:rsidRDefault="00704A6A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44BD0992" w14:textId="77777777" w:rsidTr="00D95B1D">
        <w:trPr>
          <w:cantSplit/>
          <w:trHeight w:val="340"/>
        </w:trPr>
        <w:tc>
          <w:tcPr>
            <w:tcW w:w="9927" w:type="dxa"/>
            <w:gridSpan w:val="7"/>
            <w:tcBorders>
              <w:top w:val="single" w:sz="4" w:space="0" w:color="auto"/>
            </w:tcBorders>
            <w:vAlign w:val="center"/>
          </w:tcPr>
          <w:p w14:paraId="783C84BC" w14:textId="77777777" w:rsidR="00704A6A" w:rsidRPr="001415CA" w:rsidRDefault="00704A6A" w:rsidP="00F574BE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8: Omezování expozice/osobní ochranné prostředky</w:t>
            </w:r>
          </w:p>
        </w:tc>
      </w:tr>
      <w:tr w:rsidR="00704A6A" w:rsidRPr="001415CA" w14:paraId="35D169F2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 w:val="restart"/>
          </w:tcPr>
          <w:p w14:paraId="232507D3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8.1</w:t>
            </w:r>
          </w:p>
        </w:tc>
        <w:tc>
          <w:tcPr>
            <w:tcW w:w="9359" w:type="dxa"/>
            <w:gridSpan w:val="6"/>
          </w:tcPr>
          <w:p w14:paraId="5EA9DEB3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Kontrolní parametry</w:t>
            </w:r>
          </w:p>
        </w:tc>
      </w:tr>
      <w:tr w:rsidR="00704A6A" w:rsidRPr="001415CA" w14:paraId="5CD36597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</w:tcPr>
          <w:p w14:paraId="3DDA387D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tcBorders>
              <w:bottom w:val="single" w:sz="4" w:space="0" w:color="auto"/>
            </w:tcBorders>
          </w:tcPr>
          <w:p w14:paraId="77B5E980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 w:rsidRPr="00913EB2">
              <w:rPr>
                <w:rFonts w:ascii="Verdana" w:hAnsi="Verdana"/>
                <w:sz w:val="16"/>
                <w:szCs w:val="16"/>
                <w:lang w:val="cs-CZ"/>
              </w:rPr>
              <w:t>Nařízením vlády č. 361/2007 Sb., kterým se stanoví podmínky ochrany zdraví při práci, v platném znění, jsou stanoveny následující nejvyšší přípustné koncentrace (NPK-P) a přípustné expoziční limity (PEL) chemických látek v ovzduší pracovišť:</w:t>
            </w:r>
          </w:p>
          <w:p w14:paraId="18CBC864" w14:textId="77777777" w:rsidR="00704A6A" w:rsidRPr="002D668B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07A33D29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34ED33B6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5AF80" w14:textId="77777777" w:rsidR="00704A6A" w:rsidRPr="00451164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A87EF" w14:textId="77777777" w:rsidR="00704A6A" w:rsidRPr="00451164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DABC5" w14:textId="77777777" w:rsidR="00704A6A" w:rsidRPr="00451164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PEL (mg/m³)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039D81" w14:textId="77777777" w:rsidR="00704A6A" w:rsidRPr="00451164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NPK-P (mg/m³)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E17C9" w14:textId="77777777" w:rsidR="00704A6A" w:rsidRPr="00451164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 w:rsidR="00533316" w:rsidRPr="001415CA" w14:paraId="1E4928AF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7518D7C" w14:textId="77777777" w:rsidR="00533316" w:rsidRPr="001415CA" w:rsidRDefault="00533316" w:rsidP="00533316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B871" w14:textId="08FDEDFB" w:rsidR="00533316" w:rsidRPr="00533316" w:rsidRDefault="00533316" w:rsidP="00533316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bookmarkStart w:id="5" w:name="RANGE!C188:J188"/>
            <w:r w:rsidRPr="00533316">
              <w:rPr>
                <w:rFonts w:ascii="Verdana" w:hAnsi="Verdana" w:cs="Calibri"/>
                <w:sz w:val="16"/>
                <w:szCs w:val="16"/>
              </w:rPr>
              <w:t>Ethylacetát</w:t>
            </w:r>
            <w:bookmarkEnd w:id="5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C48F" w14:textId="4EE48738" w:rsidR="00533316" w:rsidRPr="00533316" w:rsidRDefault="00533316" w:rsidP="00533316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141-78-6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5F04" w14:textId="7EB0385C" w:rsidR="00533316" w:rsidRPr="00533316" w:rsidRDefault="00533316" w:rsidP="00533316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700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F7B8" w14:textId="4530A27A" w:rsidR="00533316" w:rsidRPr="00533316" w:rsidRDefault="00533316" w:rsidP="00533316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900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0A76" w14:textId="2FBE4578" w:rsidR="00533316" w:rsidRPr="00533316" w:rsidRDefault="00533316" w:rsidP="00533316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533316">
              <w:rPr>
                <w:rFonts w:ascii="Verdana" w:hAnsi="Verdana" w:cs="Calibri"/>
                <w:i/>
                <w:iCs/>
                <w:sz w:val="16"/>
                <w:szCs w:val="16"/>
              </w:rPr>
              <w:t>I - dráždí sliznice (oči, dýchací cesty) resp. kůži</w:t>
            </w:r>
          </w:p>
        </w:tc>
      </w:tr>
      <w:tr w:rsidR="00533316" w:rsidRPr="001415CA" w14:paraId="3B507EE3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732C5B8F" w14:textId="77777777" w:rsidR="00533316" w:rsidRPr="001415CA" w:rsidRDefault="00533316" w:rsidP="00533316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7BBB" w14:textId="783B8DE4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Glycerol, mlha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754D" w14:textId="1FBF5F16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56-81-5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BF93" w14:textId="6BC7923D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3182" w14:textId="1FA8FB28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15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3087" w14:textId="1A456FA2" w:rsidR="00533316" w:rsidRPr="00533316" w:rsidRDefault="00533316" w:rsidP="00533316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533316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533316" w:rsidRPr="001415CA" w14:paraId="7ED5F42A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4F95CB1B" w14:textId="77777777" w:rsidR="00533316" w:rsidRPr="001415CA" w:rsidRDefault="00533316" w:rsidP="00533316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B030" w14:textId="2A54B318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Kyselina octová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F20F" w14:textId="2E8D6437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64-19-7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145F" w14:textId="1C5408C7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6225" w14:textId="0B9E6054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50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F2EB" w14:textId="5E1EC1B7" w:rsidR="00533316" w:rsidRPr="00533316" w:rsidRDefault="00533316" w:rsidP="00533316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533316">
              <w:rPr>
                <w:rFonts w:ascii="Verdana" w:hAnsi="Verdana" w:cs="Calibri"/>
                <w:i/>
                <w:iCs/>
                <w:sz w:val="16"/>
                <w:szCs w:val="16"/>
              </w:rPr>
              <w:t>I - dráždí sliznice (oči, dýchací cesty) resp. kůži</w:t>
            </w:r>
          </w:p>
        </w:tc>
      </w:tr>
      <w:tr w:rsidR="00533316" w:rsidRPr="001415CA" w14:paraId="5B0B4FF6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1E2CB70" w14:textId="77777777" w:rsidR="00533316" w:rsidRPr="001415CA" w:rsidRDefault="00533316" w:rsidP="00533316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334B" w14:textId="0E0BA398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Kyselina propionová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B983" w14:textId="74874384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79-09-4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AB56" w14:textId="2BC90E1B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C66E" w14:textId="33BE0962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60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28AC" w14:textId="2E2378AA" w:rsidR="00533316" w:rsidRPr="00533316" w:rsidRDefault="00533316" w:rsidP="00533316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533316">
              <w:rPr>
                <w:rFonts w:ascii="Verdana" w:hAnsi="Verdana" w:cs="Calibri"/>
                <w:i/>
                <w:iCs/>
                <w:sz w:val="16"/>
                <w:szCs w:val="16"/>
              </w:rPr>
              <w:t>I - dráždí sliznice (oči, dýchací cesty) resp. kůži</w:t>
            </w:r>
          </w:p>
        </w:tc>
      </w:tr>
      <w:tr w:rsidR="00533316" w:rsidRPr="001415CA" w14:paraId="3AC3A76A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3306DAF" w14:textId="77777777" w:rsidR="00533316" w:rsidRPr="001415CA" w:rsidRDefault="00533316" w:rsidP="00533316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C36C" w14:textId="1785D8C5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Nikotin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A87A" w14:textId="2E782406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54-11-5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2A89" w14:textId="014CD9D5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0,5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97EB" w14:textId="43623EB9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2,5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FD85" w14:textId="2EFA04E1" w:rsidR="00533316" w:rsidRPr="00533316" w:rsidRDefault="00533316" w:rsidP="00533316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533316">
              <w:rPr>
                <w:rFonts w:ascii="Verdana" w:hAnsi="Verdana" w:cs="Calibri"/>
                <w:i/>
                <w:iCs/>
                <w:sz w:val="16"/>
                <w:szCs w:val="16"/>
              </w:rPr>
              <w:t>D - při expozici se významně uplatňuje pronikání faktoru kůží</w:t>
            </w:r>
          </w:p>
        </w:tc>
      </w:tr>
      <w:tr w:rsidR="00BC1F11" w:rsidRPr="001415CA" w14:paraId="00AD1ED7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381503DF" w14:textId="77777777" w:rsidR="00BC1F11" w:rsidRPr="001415CA" w:rsidRDefault="00BC1F11" w:rsidP="00BC1F11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53D6" w14:textId="5FD50E7D" w:rsidR="00BC1F11" w:rsidRPr="00BC1F11" w:rsidRDefault="00BC1F11" w:rsidP="00BC1F11">
            <w:pPr>
              <w:rPr>
                <w:rFonts w:ascii="Verdana" w:hAnsi="Verdana" w:cs="Calibri"/>
                <w:sz w:val="16"/>
                <w:szCs w:val="16"/>
              </w:rPr>
            </w:pPr>
            <w:r w:rsidRPr="00BC1F11">
              <w:rPr>
                <w:rFonts w:ascii="Verdana" w:hAnsi="Verdana" w:cs="Calibri"/>
                <w:sz w:val="16"/>
                <w:szCs w:val="16"/>
              </w:rPr>
              <w:t>Pentylacetát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F9B5" w14:textId="0B99CC85" w:rsidR="00BC1F11" w:rsidRPr="00BC1F11" w:rsidRDefault="00BC1F11" w:rsidP="00BC1F11">
            <w:pPr>
              <w:rPr>
                <w:rFonts w:ascii="Verdana" w:hAnsi="Verdana" w:cs="Calibri"/>
                <w:sz w:val="16"/>
                <w:szCs w:val="16"/>
              </w:rPr>
            </w:pPr>
            <w:r w:rsidRPr="00BC1F11">
              <w:rPr>
                <w:rFonts w:ascii="Verdana" w:hAnsi="Verdana" w:cs="Calibri"/>
                <w:sz w:val="16"/>
                <w:szCs w:val="16"/>
              </w:rPr>
              <w:t>123-92-2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5ABC" w14:textId="2647CE81" w:rsidR="00BC1F11" w:rsidRPr="00BC1F11" w:rsidRDefault="00BC1F11" w:rsidP="00BC1F11">
            <w:pPr>
              <w:rPr>
                <w:rFonts w:ascii="Verdana" w:hAnsi="Verdana" w:cs="Calibri"/>
                <w:sz w:val="16"/>
                <w:szCs w:val="16"/>
              </w:rPr>
            </w:pPr>
            <w:r w:rsidRPr="00BC1F11">
              <w:rPr>
                <w:rFonts w:ascii="Verdana" w:hAnsi="Verdana" w:cs="Calibri"/>
                <w:sz w:val="16"/>
                <w:szCs w:val="16"/>
              </w:rPr>
              <w:t>270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D12A" w14:textId="2BC9E994" w:rsidR="00BC1F11" w:rsidRPr="00BC1F11" w:rsidRDefault="00BC1F11" w:rsidP="00BC1F11">
            <w:pPr>
              <w:rPr>
                <w:rFonts w:ascii="Verdana" w:hAnsi="Verdana" w:cs="Calibri"/>
                <w:sz w:val="16"/>
                <w:szCs w:val="16"/>
              </w:rPr>
            </w:pPr>
            <w:r w:rsidRPr="00BC1F11">
              <w:rPr>
                <w:rFonts w:ascii="Verdana" w:hAnsi="Verdana" w:cs="Calibri"/>
                <w:sz w:val="16"/>
                <w:szCs w:val="16"/>
              </w:rPr>
              <w:t>540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FD32" w14:textId="7C12ADE0" w:rsidR="00BC1F11" w:rsidRPr="00BC1F11" w:rsidRDefault="00BC1F11" w:rsidP="00BC1F11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C1F11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704A6A" w:rsidRPr="001415CA" w14:paraId="2DDFE1E9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</w:tcPr>
          <w:p w14:paraId="6CA0D707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6292B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  <w:p w14:paraId="774639C0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 w:rsidRPr="00350802">
              <w:rPr>
                <w:rFonts w:ascii="Verdana" w:hAnsi="Verdana"/>
                <w:sz w:val="16"/>
                <w:szCs w:val="16"/>
                <w:lang w:val="cs-CZ"/>
              </w:rPr>
              <w:t>Látky, pro které je stanoven expoziční limit Unie:</w:t>
            </w:r>
          </w:p>
          <w:p w14:paraId="5C226093" w14:textId="77777777" w:rsidR="00704A6A" w:rsidRPr="00913EB2" w:rsidRDefault="00704A6A" w:rsidP="00F574BE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</w:tr>
      <w:tr w:rsidR="00704A6A" w:rsidRPr="001415CA" w14:paraId="4851D3FD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0EA80D0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C64E2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70A38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6FDCA8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Limitní hodnoty (mg/m³)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122D4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 w:rsidR="00704A6A" w:rsidRPr="001415CA" w14:paraId="52DA95F2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63E7ADD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C1D9E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90C1E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2ACF1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OEL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195C9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STEL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BF9CB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</w:tr>
      <w:tr w:rsidR="00533316" w:rsidRPr="001415CA" w14:paraId="6FA775AF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4791350A" w14:textId="77777777" w:rsidR="00533316" w:rsidRPr="001415CA" w:rsidRDefault="00533316" w:rsidP="00533316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90F5" w14:textId="569B3F80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bookmarkStart w:id="6" w:name="RANGE!C198"/>
            <w:r w:rsidRPr="00533316">
              <w:rPr>
                <w:rFonts w:ascii="Verdana" w:hAnsi="Verdana" w:cs="Calibri"/>
                <w:sz w:val="16"/>
                <w:szCs w:val="16"/>
              </w:rPr>
              <w:t>Kyselina propionová</w:t>
            </w:r>
            <w:bookmarkEnd w:id="6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D60D" w14:textId="58A43420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79-09-4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A2C4" w14:textId="300E381E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31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FE5C" w14:textId="0375D1F4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62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025C" w14:textId="6B7E98DB" w:rsidR="00533316" w:rsidRPr="00533316" w:rsidRDefault="00533316" w:rsidP="00533316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533316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C1F11" w:rsidRPr="001415CA" w14:paraId="2825CB25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69A32273" w14:textId="77777777" w:rsidR="00BC1F11" w:rsidRPr="001415CA" w:rsidRDefault="00BC1F11" w:rsidP="00BC1F11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9708" w14:textId="4D2A5ED7" w:rsidR="00BC1F11" w:rsidRPr="00BC1F11" w:rsidRDefault="00BC1F11" w:rsidP="00BC1F11">
            <w:pPr>
              <w:rPr>
                <w:rFonts w:ascii="Verdana" w:hAnsi="Verdana" w:cs="Calibri"/>
                <w:sz w:val="16"/>
                <w:szCs w:val="16"/>
              </w:rPr>
            </w:pPr>
            <w:r w:rsidRPr="00BC1F11">
              <w:rPr>
                <w:rFonts w:ascii="Verdana" w:hAnsi="Verdana" w:cs="Calibri"/>
                <w:sz w:val="16"/>
                <w:szCs w:val="16"/>
              </w:rPr>
              <w:t>Izopenthylacetát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CE0C" w14:textId="6D853518" w:rsidR="00BC1F11" w:rsidRPr="00BC1F11" w:rsidRDefault="00BC1F11" w:rsidP="00BC1F11">
            <w:pPr>
              <w:rPr>
                <w:rFonts w:ascii="Verdana" w:hAnsi="Verdana" w:cs="Calibri"/>
                <w:sz w:val="16"/>
                <w:szCs w:val="16"/>
              </w:rPr>
            </w:pPr>
            <w:r w:rsidRPr="00BC1F11">
              <w:rPr>
                <w:rFonts w:ascii="Verdana" w:hAnsi="Verdana" w:cs="Calibri"/>
                <w:sz w:val="16"/>
                <w:szCs w:val="16"/>
              </w:rPr>
              <w:t>123-92-2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686B" w14:textId="2A52D580" w:rsidR="00BC1F11" w:rsidRPr="00BC1F11" w:rsidRDefault="00BC1F11" w:rsidP="00BC1F11">
            <w:pPr>
              <w:rPr>
                <w:rFonts w:ascii="Verdana" w:hAnsi="Verdana" w:cs="Calibri"/>
                <w:sz w:val="16"/>
                <w:szCs w:val="16"/>
              </w:rPr>
            </w:pPr>
            <w:r w:rsidRPr="00BC1F11">
              <w:rPr>
                <w:rFonts w:ascii="Verdana" w:hAnsi="Verdana" w:cs="Calibri"/>
                <w:sz w:val="16"/>
                <w:szCs w:val="16"/>
              </w:rPr>
              <w:t>270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A456" w14:textId="46D56C09" w:rsidR="00BC1F11" w:rsidRPr="00BC1F11" w:rsidRDefault="00BC1F11" w:rsidP="00BC1F11">
            <w:pPr>
              <w:rPr>
                <w:rFonts w:ascii="Verdana" w:hAnsi="Verdana" w:cs="Calibri"/>
                <w:sz w:val="16"/>
                <w:szCs w:val="16"/>
              </w:rPr>
            </w:pPr>
            <w:r w:rsidRPr="00BC1F11">
              <w:rPr>
                <w:rFonts w:ascii="Verdana" w:hAnsi="Verdana" w:cs="Calibri"/>
                <w:sz w:val="16"/>
                <w:szCs w:val="16"/>
              </w:rPr>
              <w:t>540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84C9" w14:textId="049E7BA0" w:rsidR="00BC1F11" w:rsidRPr="00BC1F11" w:rsidRDefault="00BC1F11" w:rsidP="00BC1F11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C1F11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533316" w:rsidRPr="001415CA" w14:paraId="26B56414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33876496" w14:textId="77777777" w:rsidR="00533316" w:rsidRPr="001415CA" w:rsidRDefault="00533316" w:rsidP="00533316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EBD" w14:textId="0A75868E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Nikotin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A71B" w14:textId="77FA042B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54-11-5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86C1" w14:textId="1712EF1C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0,5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930C" w14:textId="5ECAC51E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-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13A4" w14:textId="2150D0A2" w:rsidR="00533316" w:rsidRPr="00533316" w:rsidRDefault="00533316" w:rsidP="00533316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533316">
              <w:rPr>
                <w:rFonts w:ascii="Verdana" w:hAnsi="Verdana" w:cs="Calibri"/>
                <w:i/>
                <w:iCs/>
                <w:sz w:val="16"/>
                <w:szCs w:val="16"/>
              </w:rPr>
              <w:t>Dermal</w:t>
            </w:r>
          </w:p>
        </w:tc>
      </w:tr>
      <w:tr w:rsidR="00533316" w:rsidRPr="001415CA" w14:paraId="30229171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1C294C1D" w14:textId="77777777" w:rsidR="00533316" w:rsidRPr="001415CA" w:rsidRDefault="00533316" w:rsidP="00533316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BF76" w14:textId="795C4B04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Kyselina octová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0448" w14:textId="56351042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64-19-7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2614" w14:textId="1E3B8502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CAFE" w14:textId="458EEB81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50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6AAE" w14:textId="30179E72" w:rsidR="00533316" w:rsidRPr="00533316" w:rsidRDefault="00533316" w:rsidP="00533316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533316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533316" w:rsidRPr="001415CA" w14:paraId="0D667179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13CCD87D" w14:textId="77777777" w:rsidR="00533316" w:rsidRPr="001415CA" w:rsidRDefault="00533316" w:rsidP="00533316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F2A7" w14:textId="7A11B6C0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Ethylacetát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AFD6" w14:textId="5E3303CE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141-78-6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5CF1" w14:textId="55EFF6BF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734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45DF" w14:textId="51754BF3" w:rsidR="00533316" w:rsidRPr="00533316" w:rsidRDefault="00533316" w:rsidP="00533316">
            <w:pPr>
              <w:rPr>
                <w:rFonts w:ascii="Verdana" w:hAnsi="Verdana" w:cs="Calibri"/>
                <w:sz w:val="16"/>
                <w:szCs w:val="16"/>
              </w:rPr>
            </w:pPr>
            <w:r w:rsidRPr="00533316">
              <w:rPr>
                <w:rFonts w:ascii="Verdana" w:hAnsi="Verdana" w:cs="Calibri"/>
                <w:sz w:val="16"/>
                <w:szCs w:val="16"/>
              </w:rPr>
              <w:t>1468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37F5" w14:textId="52293DAB" w:rsidR="00533316" w:rsidRPr="00533316" w:rsidRDefault="00533316" w:rsidP="00533316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533316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704A6A" w:rsidRPr="001415CA" w14:paraId="606C44A8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7A84DB82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55E5FEF7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</w:p>
          <w:p w14:paraId="73732391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Cs/>
                <w:sz w:val="16"/>
                <w:szCs w:val="16"/>
                <w:lang w:val="cs-CZ"/>
              </w:rPr>
              <w:t>Limitní hodnoty ukazatelů biologických testů (432/2003 Sb., příloha 2): nejsou stanoveny</w:t>
            </w:r>
          </w:p>
          <w:p w14:paraId="232869B7" w14:textId="77777777" w:rsidR="00704A6A" w:rsidRPr="001415C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12E7BB94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3492BD32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7C70EAAC" w14:textId="77777777" w:rsidR="00704A6A" w:rsidRPr="001415CA" w:rsidRDefault="00704A6A" w:rsidP="00F574BE">
            <w:pPr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sz w:val="16"/>
                <w:szCs w:val="16"/>
                <w:lang w:val="cs-CZ"/>
              </w:rPr>
              <w:t>Jiné údaje o limitních hodnotách</w:t>
            </w:r>
          </w:p>
        </w:tc>
      </w:tr>
      <w:tr w:rsidR="00704A6A" w:rsidRPr="001415CA" w14:paraId="3162D38E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5F13D03D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1628AC33" w14:textId="77777777" w:rsidR="00704A6A" w:rsidRPr="001415C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Cs/>
                <w:sz w:val="16"/>
                <w:szCs w:val="16"/>
                <w:lang w:val="cs-CZ"/>
              </w:rPr>
              <w:t>DNEL, PNEC nejsou k dispozici.</w:t>
            </w:r>
          </w:p>
        </w:tc>
      </w:tr>
      <w:tr w:rsidR="00887BE0" w14:paraId="29372D48" w14:textId="77777777" w:rsidTr="00240C2D">
        <w:trPr>
          <w:cantSplit/>
          <w:trHeight w:val="241"/>
        </w:trPr>
        <w:tc>
          <w:tcPr>
            <w:tcW w:w="568" w:type="dxa"/>
            <w:vMerge w:val="restart"/>
          </w:tcPr>
          <w:p w14:paraId="2E0E034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8.2</w:t>
            </w:r>
          </w:p>
        </w:tc>
        <w:tc>
          <w:tcPr>
            <w:tcW w:w="9359" w:type="dxa"/>
            <w:gridSpan w:val="6"/>
          </w:tcPr>
          <w:p w14:paraId="6AA07862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Omezování expozice</w:t>
            </w:r>
          </w:p>
        </w:tc>
      </w:tr>
      <w:tr w:rsidR="00887BE0" w:rsidRPr="00DA14C0" w14:paraId="1B9DAAD9" w14:textId="77777777" w:rsidTr="00240C2D">
        <w:trPr>
          <w:cantSplit/>
          <w:trHeight w:val="206"/>
        </w:trPr>
        <w:tc>
          <w:tcPr>
            <w:tcW w:w="568" w:type="dxa"/>
            <w:vMerge/>
          </w:tcPr>
          <w:p w14:paraId="44D0E94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1D92965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Zabraňte kontaktu s kůží a očima. Dbejte obvyklých opatření na ochranu zdraví při práci s chemikáliemi a zejména na dobré větrání.  </w:t>
            </w:r>
          </w:p>
        </w:tc>
      </w:tr>
      <w:tr w:rsidR="00887BE0" w:rsidRPr="00DA14C0" w14:paraId="6CC73427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63F4848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68CF88C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6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dýchacích cest</w:t>
            </w:r>
          </w:p>
          <w:p w14:paraId="5927F3F7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 Při výrobě a podobné expozici použijte masku s filtrem proti organickým parám, nebo izolační dýchací přístroj jsou-li překročeny NPK-P toxických látek nebo ve špatně větratelném prostředí (podle ČSN EN 14387:2004, 83 2220).</w:t>
            </w:r>
          </w:p>
        </w:tc>
      </w:tr>
      <w:tr w:rsidR="00887BE0" w:rsidRPr="00DA14C0" w14:paraId="591BB86D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3128ABD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005416E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očí a obličeje</w:t>
            </w:r>
          </w:p>
          <w:p w14:paraId="34FFEC5F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7DC6516E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177F138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011BF08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rukou</w:t>
            </w:r>
          </w:p>
          <w:p w14:paraId="27E7AC36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48E8666F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3C2EEF0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6F9567D0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kůže</w:t>
            </w:r>
          </w:p>
          <w:p w14:paraId="51BC8934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21D7D922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16AE824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3FC96C8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Tepelné nebezpečí</w:t>
            </w:r>
          </w:p>
          <w:p w14:paraId="2D549B55" w14:textId="77777777" w:rsidR="00887BE0" w:rsidRDefault="00000000">
            <w:pPr>
              <w:widowControl w:val="0"/>
              <w:spacing w:after="6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je hořlavina III. třídy.</w:t>
            </w:r>
          </w:p>
        </w:tc>
      </w:tr>
      <w:tr w:rsidR="00887BE0" w:rsidRPr="00DA14C0" w14:paraId="18796BE0" w14:textId="77777777" w:rsidTr="00240C2D">
        <w:trPr>
          <w:cantSplit/>
          <w:trHeight w:val="338"/>
        </w:trPr>
        <w:tc>
          <w:tcPr>
            <w:tcW w:w="568" w:type="dxa"/>
            <w:vMerge/>
          </w:tcPr>
          <w:p w14:paraId="70B1AB3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6B0344B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Omezování expozice životního prostředí</w:t>
            </w:r>
          </w:p>
          <w:p w14:paraId="776FD633" w14:textId="77777777" w:rsidR="00887BE0" w:rsidRDefault="00000000">
            <w:pPr>
              <w:pStyle w:val="Zpat"/>
              <w:widowControl w:val="0"/>
              <w:spacing w:after="6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Dbejte obvyklých opatření na ochranu životního prostředí, viz bod 6.2.</w:t>
            </w:r>
          </w:p>
        </w:tc>
      </w:tr>
      <w:tr w:rsidR="00887BE0" w14:paraId="5AFA1996" w14:textId="77777777" w:rsidTr="00240C2D">
        <w:trPr>
          <w:cantSplit/>
          <w:trHeight w:val="317"/>
        </w:trPr>
        <w:tc>
          <w:tcPr>
            <w:tcW w:w="568" w:type="dxa"/>
            <w:vMerge/>
          </w:tcPr>
          <w:p w14:paraId="052C21E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091D773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Další údaje</w:t>
            </w:r>
          </w:p>
          <w:p w14:paraId="4A73E3E1" w14:textId="77777777" w:rsidR="00887BE0" w:rsidRDefault="00000000">
            <w:pPr>
              <w:widowControl w:val="0"/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  <w:t>Nejsou.</w:t>
            </w:r>
          </w:p>
        </w:tc>
      </w:tr>
    </w:tbl>
    <w:p w14:paraId="47B46A15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4751"/>
        <w:gridCol w:w="4605"/>
      </w:tblGrid>
      <w:tr w:rsidR="00887BE0" w:rsidRPr="00DA14C0" w14:paraId="626A2484" w14:textId="77777777" w:rsidTr="00DA4F33">
        <w:trPr>
          <w:cantSplit/>
          <w:trHeight w:val="340"/>
        </w:trPr>
        <w:tc>
          <w:tcPr>
            <w:tcW w:w="9926" w:type="dxa"/>
            <w:gridSpan w:val="3"/>
            <w:tcBorders>
              <w:top w:val="single" w:sz="4" w:space="0" w:color="000000"/>
            </w:tcBorders>
            <w:vAlign w:val="center"/>
          </w:tcPr>
          <w:p w14:paraId="6F56724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9: Fyzikální a chemické vlastnosti</w:t>
            </w:r>
          </w:p>
        </w:tc>
      </w:tr>
      <w:tr w:rsidR="00887BE0" w:rsidRPr="00DA14C0" w14:paraId="2BC6EBA7" w14:textId="77777777" w:rsidTr="00DA4F33">
        <w:trPr>
          <w:cantSplit/>
        </w:trPr>
        <w:tc>
          <w:tcPr>
            <w:tcW w:w="570" w:type="dxa"/>
            <w:vMerge w:val="restart"/>
          </w:tcPr>
          <w:p w14:paraId="1D07D45E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9.1</w:t>
            </w:r>
          </w:p>
        </w:tc>
        <w:tc>
          <w:tcPr>
            <w:tcW w:w="9356" w:type="dxa"/>
            <w:gridSpan w:val="2"/>
          </w:tcPr>
          <w:p w14:paraId="506AC9A7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základních fyzikálních a chemických vlastnostech</w:t>
            </w:r>
          </w:p>
        </w:tc>
      </w:tr>
      <w:tr w:rsidR="00DA4F33" w14:paraId="6A12925F" w14:textId="77777777" w:rsidTr="00DA4F33">
        <w:trPr>
          <w:cantSplit/>
        </w:trPr>
        <w:tc>
          <w:tcPr>
            <w:tcW w:w="570" w:type="dxa"/>
            <w:vMerge/>
          </w:tcPr>
          <w:p w14:paraId="174C1D5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E0DDF47" w14:textId="7693FD02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Skupenství:</w:t>
            </w:r>
          </w:p>
        </w:tc>
        <w:tc>
          <w:tcPr>
            <w:tcW w:w="4605" w:type="dxa"/>
          </w:tcPr>
          <w:p w14:paraId="553B96BC" w14:textId="265E28AB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kapalina</w:t>
            </w:r>
          </w:p>
        </w:tc>
      </w:tr>
      <w:tr w:rsidR="00DA4F33" w14:paraId="24DFEF78" w14:textId="77777777" w:rsidTr="00DA4F33">
        <w:trPr>
          <w:cantSplit/>
        </w:trPr>
        <w:tc>
          <w:tcPr>
            <w:tcW w:w="570" w:type="dxa"/>
            <w:vMerge/>
          </w:tcPr>
          <w:p w14:paraId="1039998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CC3F689" w14:textId="054AF42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Barva:</w:t>
            </w:r>
          </w:p>
        </w:tc>
        <w:tc>
          <w:tcPr>
            <w:tcW w:w="4605" w:type="dxa"/>
          </w:tcPr>
          <w:p w14:paraId="54D5B079" w14:textId="34E96D55" w:rsidR="00DA4F33" w:rsidRPr="0048638F" w:rsidRDefault="00062975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2C821941" w14:textId="77777777" w:rsidTr="00DA4F33">
        <w:trPr>
          <w:cantSplit/>
        </w:trPr>
        <w:tc>
          <w:tcPr>
            <w:tcW w:w="570" w:type="dxa"/>
            <w:vMerge/>
          </w:tcPr>
          <w:p w14:paraId="66143F39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31CA5183" w14:textId="6019992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Zápach:</w:t>
            </w:r>
          </w:p>
        </w:tc>
        <w:tc>
          <w:tcPr>
            <w:tcW w:w="4605" w:type="dxa"/>
          </w:tcPr>
          <w:p w14:paraId="39A5E655" w14:textId="5114D018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dle specifikace</w:t>
            </w:r>
          </w:p>
        </w:tc>
      </w:tr>
      <w:tr w:rsidR="00DA4F33" w14:paraId="340A7F13" w14:textId="77777777" w:rsidTr="00DA4F33">
        <w:trPr>
          <w:cantSplit/>
        </w:trPr>
        <w:tc>
          <w:tcPr>
            <w:tcW w:w="570" w:type="dxa"/>
            <w:vMerge/>
          </w:tcPr>
          <w:p w14:paraId="408D5617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92C95E3" w14:textId="268016A4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tání/bod tuhnutí:</w:t>
            </w:r>
          </w:p>
        </w:tc>
        <w:tc>
          <w:tcPr>
            <w:tcW w:w="4605" w:type="dxa"/>
          </w:tcPr>
          <w:p w14:paraId="0E7EDDAA" w14:textId="1AF156F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3799C3B7" w14:textId="77777777" w:rsidTr="00DA4F33">
        <w:trPr>
          <w:cantSplit/>
        </w:trPr>
        <w:tc>
          <w:tcPr>
            <w:tcW w:w="570" w:type="dxa"/>
            <w:vMerge/>
          </w:tcPr>
          <w:p w14:paraId="6527361C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2C53ABBC" w14:textId="37A1FCDA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varu nebo počáteční bod varu a rozmezí bodu varu:</w:t>
            </w:r>
          </w:p>
        </w:tc>
        <w:tc>
          <w:tcPr>
            <w:tcW w:w="4605" w:type="dxa"/>
          </w:tcPr>
          <w:p w14:paraId="20F023CA" w14:textId="5152333D" w:rsidR="00DA4F33" w:rsidRPr="0048638F" w:rsidRDefault="007C560D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7C560D">
              <w:rPr>
                <w:rFonts w:ascii="Verdana" w:hAnsi="Verdana"/>
                <w:sz w:val="16"/>
                <w:szCs w:val="16"/>
                <w:lang w:val="cs-CZ"/>
              </w:rPr>
              <w:t>140-160°C</w:t>
            </w:r>
          </w:p>
        </w:tc>
      </w:tr>
      <w:tr w:rsidR="00DA4F33" w14:paraId="6D0AB971" w14:textId="77777777" w:rsidTr="00DA4F33">
        <w:trPr>
          <w:cantSplit/>
        </w:trPr>
        <w:tc>
          <w:tcPr>
            <w:tcW w:w="570" w:type="dxa"/>
            <w:vMerge/>
          </w:tcPr>
          <w:p w14:paraId="7B2F90A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6ACD226B" w14:textId="019F655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Hořlavost:</w:t>
            </w:r>
          </w:p>
        </w:tc>
        <w:tc>
          <w:tcPr>
            <w:tcW w:w="4605" w:type="dxa"/>
          </w:tcPr>
          <w:p w14:paraId="5AAE5549" w14:textId="5AFF6251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5F2F4B68" w14:textId="77777777" w:rsidTr="00DA4F33">
        <w:trPr>
          <w:cantSplit/>
        </w:trPr>
        <w:tc>
          <w:tcPr>
            <w:tcW w:w="570" w:type="dxa"/>
            <w:vMerge/>
          </w:tcPr>
          <w:p w14:paraId="7807B45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A9EDA14" w14:textId="126BA19C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Dolní a horní mezní hodnota výbušnosti:</w:t>
            </w:r>
          </w:p>
        </w:tc>
        <w:tc>
          <w:tcPr>
            <w:tcW w:w="4605" w:type="dxa"/>
          </w:tcPr>
          <w:p w14:paraId="1B2114FF" w14:textId="39F5C086" w:rsidR="00DA4F33" w:rsidRPr="0048638F" w:rsidRDefault="00DA0E9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Produkt není výbušný.</w:t>
            </w:r>
          </w:p>
        </w:tc>
      </w:tr>
      <w:tr w:rsidR="00DA4F33" w14:paraId="3CA83910" w14:textId="77777777" w:rsidTr="00DA4F33">
        <w:trPr>
          <w:cantSplit/>
        </w:trPr>
        <w:tc>
          <w:tcPr>
            <w:tcW w:w="570" w:type="dxa"/>
            <w:vMerge/>
          </w:tcPr>
          <w:p w14:paraId="5E21339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3AC4F302" w14:textId="5E64666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vzplanutí:</w:t>
            </w:r>
          </w:p>
        </w:tc>
        <w:tc>
          <w:tcPr>
            <w:tcW w:w="4605" w:type="dxa"/>
          </w:tcPr>
          <w:p w14:paraId="30AB74AF" w14:textId="7D70BC10" w:rsidR="00DA4F33" w:rsidRPr="00533316" w:rsidRDefault="00533316" w:rsidP="00533316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533316">
              <w:rPr>
                <w:rFonts w:ascii="Verdana" w:hAnsi="Verdana"/>
                <w:sz w:val="16"/>
                <w:szCs w:val="16"/>
                <w:lang w:val="cs-CZ"/>
              </w:rPr>
              <w:t>&gt;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 w:rsidR="00062975" w:rsidRPr="00533316">
              <w:rPr>
                <w:rFonts w:ascii="Verdana" w:hAnsi="Verdana"/>
                <w:sz w:val="16"/>
                <w:szCs w:val="16"/>
                <w:lang w:val="cs-CZ"/>
              </w:rPr>
              <w:t>65 °C</w:t>
            </w:r>
          </w:p>
        </w:tc>
      </w:tr>
      <w:tr w:rsidR="00DA4F33" w14:paraId="11CA6166" w14:textId="77777777" w:rsidTr="00DA4F33">
        <w:trPr>
          <w:cantSplit/>
        </w:trPr>
        <w:tc>
          <w:tcPr>
            <w:tcW w:w="570" w:type="dxa"/>
            <w:vMerge/>
          </w:tcPr>
          <w:p w14:paraId="1CD13FF3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228F04E0" w14:textId="69D73128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samovznícení:</w:t>
            </w:r>
          </w:p>
        </w:tc>
        <w:tc>
          <w:tcPr>
            <w:tcW w:w="4605" w:type="dxa"/>
          </w:tcPr>
          <w:p w14:paraId="63BAD6AC" w14:textId="0764B62A" w:rsidR="00DA4F33" w:rsidRPr="0048638F" w:rsidRDefault="00062975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2775AA1E" w14:textId="77777777" w:rsidTr="00DA4F33">
        <w:trPr>
          <w:cantSplit/>
        </w:trPr>
        <w:tc>
          <w:tcPr>
            <w:tcW w:w="570" w:type="dxa"/>
            <w:vMerge/>
          </w:tcPr>
          <w:p w14:paraId="705819F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7EE89D39" w14:textId="47DD9FE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rozkladu:</w:t>
            </w:r>
          </w:p>
        </w:tc>
        <w:tc>
          <w:tcPr>
            <w:tcW w:w="4605" w:type="dxa"/>
          </w:tcPr>
          <w:p w14:paraId="3CE49003" w14:textId="1C4BA102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52F33DBB" w14:textId="77777777" w:rsidTr="00DA4F33">
        <w:trPr>
          <w:cantSplit/>
        </w:trPr>
        <w:tc>
          <w:tcPr>
            <w:tcW w:w="570" w:type="dxa"/>
            <w:vMerge/>
          </w:tcPr>
          <w:p w14:paraId="62101AE5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1EE4BA1B" w14:textId="1C6C7F8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pH:</w:t>
            </w:r>
          </w:p>
        </w:tc>
        <w:tc>
          <w:tcPr>
            <w:tcW w:w="4605" w:type="dxa"/>
          </w:tcPr>
          <w:p w14:paraId="47C45B66" w14:textId="3A12B444" w:rsidR="00DA4F33" w:rsidRPr="0048638F" w:rsidRDefault="00EE6666" w:rsidP="00A83F36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5 - </w:t>
            </w:r>
            <w:r w:rsidR="00062975">
              <w:rPr>
                <w:rFonts w:ascii="Verdana" w:hAnsi="Verdana"/>
                <w:sz w:val="16"/>
                <w:szCs w:val="16"/>
                <w:lang w:val="cs-CZ"/>
              </w:rPr>
              <w:t>7</w:t>
            </w:r>
          </w:p>
        </w:tc>
      </w:tr>
      <w:tr w:rsidR="00DA4F33" w14:paraId="68FDFFB1" w14:textId="77777777" w:rsidTr="00DA4F33">
        <w:trPr>
          <w:cantSplit/>
        </w:trPr>
        <w:tc>
          <w:tcPr>
            <w:tcW w:w="570" w:type="dxa"/>
            <w:vMerge/>
          </w:tcPr>
          <w:p w14:paraId="099DF883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C5372EA" w14:textId="07C51151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Kinematická viskozita:</w:t>
            </w:r>
          </w:p>
        </w:tc>
        <w:tc>
          <w:tcPr>
            <w:tcW w:w="4605" w:type="dxa"/>
          </w:tcPr>
          <w:p w14:paraId="786C2CC2" w14:textId="2E3603E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097F18E8" w14:textId="77777777" w:rsidTr="00DA4F33">
        <w:trPr>
          <w:cantSplit/>
        </w:trPr>
        <w:tc>
          <w:tcPr>
            <w:tcW w:w="570" w:type="dxa"/>
            <w:vMerge/>
          </w:tcPr>
          <w:p w14:paraId="2DF949D9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4F92DE33" w14:textId="69408696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Rozpustnost:</w:t>
            </w:r>
          </w:p>
        </w:tc>
        <w:tc>
          <w:tcPr>
            <w:tcW w:w="4605" w:type="dxa"/>
          </w:tcPr>
          <w:p w14:paraId="50633899" w14:textId="3080BC0A" w:rsidR="00DA4F33" w:rsidRPr="0048638F" w:rsidRDefault="0056495F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3100963A" w14:textId="77777777" w:rsidTr="00DA4F33">
        <w:trPr>
          <w:cantSplit/>
        </w:trPr>
        <w:tc>
          <w:tcPr>
            <w:tcW w:w="570" w:type="dxa"/>
            <w:vMerge/>
          </w:tcPr>
          <w:p w14:paraId="703BDF6B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43F70C60" w14:textId="7BACC71C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7351F0">
              <w:rPr>
                <w:rFonts w:ascii="Verdana" w:hAnsi="Verdana"/>
                <w:sz w:val="16"/>
                <w:szCs w:val="16"/>
                <w:lang w:val="cs-CZ"/>
              </w:rPr>
              <w:t>Rozdělovací koeficient n-oktanol/voda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:</w:t>
            </w:r>
          </w:p>
        </w:tc>
        <w:tc>
          <w:tcPr>
            <w:tcW w:w="4605" w:type="dxa"/>
          </w:tcPr>
          <w:p w14:paraId="77A28621" w14:textId="2E5F6F4A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6C2F6FF3" w14:textId="77777777" w:rsidTr="00DA4F33">
        <w:trPr>
          <w:cantSplit/>
        </w:trPr>
        <w:tc>
          <w:tcPr>
            <w:tcW w:w="570" w:type="dxa"/>
            <w:vMerge/>
          </w:tcPr>
          <w:p w14:paraId="1ED233D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11B683F" w14:textId="1E3D35F0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Tlak páry:</w:t>
            </w:r>
          </w:p>
        </w:tc>
        <w:tc>
          <w:tcPr>
            <w:tcW w:w="4605" w:type="dxa"/>
            <w:vAlign w:val="center"/>
          </w:tcPr>
          <w:p w14:paraId="137AE1A7" w14:textId="2D4AF9A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4999BCA7" w14:textId="77777777" w:rsidTr="00DA4F33">
        <w:trPr>
          <w:cantSplit/>
        </w:trPr>
        <w:tc>
          <w:tcPr>
            <w:tcW w:w="570" w:type="dxa"/>
            <w:vMerge/>
          </w:tcPr>
          <w:p w14:paraId="4F8C506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4F4E6D7" w14:textId="3059323F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7351F0">
              <w:rPr>
                <w:rFonts w:ascii="Verdana" w:hAnsi="Verdana"/>
                <w:sz w:val="16"/>
                <w:szCs w:val="16"/>
              </w:rPr>
              <w:t>Hustota a/nebo relativní hustota:</w:t>
            </w:r>
          </w:p>
        </w:tc>
        <w:tc>
          <w:tcPr>
            <w:tcW w:w="4605" w:type="dxa"/>
            <w:vAlign w:val="center"/>
          </w:tcPr>
          <w:p w14:paraId="5248B021" w14:textId="5B23B491" w:rsidR="00DA4F33" w:rsidRPr="0048638F" w:rsidRDefault="009D4E4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1.</w:t>
            </w:r>
            <w:r w:rsidR="004600CF">
              <w:rPr>
                <w:rFonts w:ascii="Verdana" w:hAnsi="Verdana"/>
                <w:sz w:val="16"/>
                <w:szCs w:val="16"/>
                <w:lang w:val="cs-CZ"/>
              </w:rPr>
              <w:t>1</w:t>
            </w:r>
            <w:r w:rsidR="00062975">
              <w:rPr>
                <w:rFonts w:ascii="Verdana" w:hAnsi="Verdana"/>
                <w:sz w:val="16"/>
                <w:szCs w:val="16"/>
                <w:lang w:val="cs-CZ"/>
              </w:rPr>
              <w:t>4</w:t>
            </w:r>
          </w:p>
        </w:tc>
      </w:tr>
      <w:tr w:rsidR="00DA4F33" w14:paraId="6B62B3C6" w14:textId="77777777" w:rsidTr="00DA4F33">
        <w:trPr>
          <w:cantSplit/>
        </w:trPr>
        <w:tc>
          <w:tcPr>
            <w:tcW w:w="570" w:type="dxa"/>
            <w:vMerge/>
          </w:tcPr>
          <w:p w14:paraId="52617DB7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120B265" w14:textId="5E9D3BD6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Relativní hustota páry:</w:t>
            </w:r>
          </w:p>
        </w:tc>
        <w:tc>
          <w:tcPr>
            <w:tcW w:w="4605" w:type="dxa"/>
            <w:vAlign w:val="center"/>
          </w:tcPr>
          <w:p w14:paraId="5E688928" w14:textId="510D6C7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77BAC9AB" w14:textId="77777777" w:rsidTr="00DA4F33">
        <w:trPr>
          <w:cantSplit/>
        </w:trPr>
        <w:tc>
          <w:tcPr>
            <w:tcW w:w="570" w:type="dxa"/>
            <w:vMerge/>
          </w:tcPr>
          <w:p w14:paraId="18ADB3F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ADE4DFE" w14:textId="0B07D8E5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Charakteristiky částic:</w:t>
            </w:r>
          </w:p>
        </w:tc>
        <w:tc>
          <w:tcPr>
            <w:tcW w:w="4605" w:type="dxa"/>
            <w:vAlign w:val="center"/>
          </w:tcPr>
          <w:p w14:paraId="1D62F0C0" w14:textId="471888BB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není relevantní (kapalina)</w:t>
            </w:r>
          </w:p>
        </w:tc>
      </w:tr>
      <w:tr w:rsidR="00887BE0" w14:paraId="6FC32320" w14:textId="77777777" w:rsidTr="00DA4F33">
        <w:trPr>
          <w:cantSplit/>
        </w:trPr>
        <w:tc>
          <w:tcPr>
            <w:tcW w:w="570" w:type="dxa"/>
            <w:vMerge/>
          </w:tcPr>
          <w:p w14:paraId="59384F2E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  <w:gridSpan w:val="2"/>
          </w:tcPr>
          <w:p w14:paraId="60426FA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7CADB595" w14:textId="77777777" w:rsidTr="00DA4F33">
        <w:trPr>
          <w:cantSplit/>
        </w:trPr>
        <w:tc>
          <w:tcPr>
            <w:tcW w:w="570" w:type="dxa"/>
            <w:vMerge w:val="restart"/>
          </w:tcPr>
          <w:p w14:paraId="2C2776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9.2</w:t>
            </w:r>
          </w:p>
        </w:tc>
        <w:tc>
          <w:tcPr>
            <w:tcW w:w="9356" w:type="dxa"/>
            <w:gridSpan w:val="2"/>
          </w:tcPr>
          <w:p w14:paraId="00F2C64A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informace</w:t>
            </w:r>
          </w:p>
        </w:tc>
      </w:tr>
      <w:tr w:rsidR="00887BE0" w14:paraId="4923A9D9" w14:textId="77777777" w:rsidTr="00DA4F33">
        <w:trPr>
          <w:cantSplit/>
        </w:trPr>
        <w:tc>
          <w:tcPr>
            <w:tcW w:w="570" w:type="dxa"/>
            <w:vMerge/>
          </w:tcPr>
          <w:p w14:paraId="2F1C17E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  <w:gridSpan w:val="2"/>
          </w:tcPr>
          <w:p w14:paraId="63CCF6C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 w14:paraId="7837D234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57"/>
      </w:tblGrid>
      <w:tr w:rsidR="00887BE0" w14:paraId="4FC369B5" w14:textId="77777777">
        <w:trPr>
          <w:cantSplit/>
          <w:trHeight w:val="340"/>
        </w:trPr>
        <w:tc>
          <w:tcPr>
            <w:tcW w:w="9925" w:type="dxa"/>
            <w:gridSpan w:val="2"/>
            <w:tcBorders>
              <w:top w:val="single" w:sz="4" w:space="0" w:color="000000"/>
            </w:tcBorders>
            <w:vAlign w:val="center"/>
          </w:tcPr>
          <w:p w14:paraId="1088161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lastRenderedPageBreak/>
              <w:t>ODDÍL 10: Stálost a reaktivita</w:t>
            </w:r>
          </w:p>
        </w:tc>
      </w:tr>
      <w:tr w:rsidR="00887BE0" w14:paraId="25151F17" w14:textId="77777777">
        <w:trPr>
          <w:cantSplit/>
        </w:trPr>
        <w:tc>
          <w:tcPr>
            <w:tcW w:w="569" w:type="dxa"/>
            <w:vMerge w:val="restart"/>
          </w:tcPr>
          <w:p w14:paraId="16BB354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10.1</w:t>
            </w:r>
          </w:p>
        </w:tc>
        <w:tc>
          <w:tcPr>
            <w:tcW w:w="9356" w:type="dxa"/>
          </w:tcPr>
          <w:p w14:paraId="26F877B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Reaktivita</w:t>
            </w:r>
          </w:p>
        </w:tc>
      </w:tr>
      <w:tr w:rsidR="00887BE0" w:rsidRPr="00DA14C0" w14:paraId="6768185F" w14:textId="77777777">
        <w:trPr>
          <w:cantSplit/>
        </w:trPr>
        <w:tc>
          <w:tcPr>
            <w:tcW w:w="569" w:type="dxa"/>
            <w:vMerge/>
          </w:tcPr>
          <w:p w14:paraId="3656820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2FC6599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Nebezpečná polymerace se neočekává, ani jiné nebezpečné reakce při doporučeném používání a skladování.</w:t>
            </w:r>
          </w:p>
        </w:tc>
      </w:tr>
      <w:tr w:rsidR="00887BE0" w14:paraId="7C553EC2" w14:textId="77777777">
        <w:trPr>
          <w:cantSplit/>
        </w:trPr>
        <w:tc>
          <w:tcPr>
            <w:tcW w:w="569" w:type="dxa"/>
            <w:vMerge w:val="restart"/>
          </w:tcPr>
          <w:p w14:paraId="1F7BF3E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10.2</w:t>
            </w:r>
          </w:p>
        </w:tc>
        <w:tc>
          <w:tcPr>
            <w:tcW w:w="9356" w:type="dxa"/>
          </w:tcPr>
          <w:p w14:paraId="71484392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Chemická stabilita</w:t>
            </w:r>
          </w:p>
        </w:tc>
      </w:tr>
      <w:tr w:rsidR="00887BE0" w:rsidRPr="00DA14C0" w14:paraId="1660BA2E" w14:textId="77777777">
        <w:trPr>
          <w:cantSplit/>
        </w:trPr>
        <w:tc>
          <w:tcPr>
            <w:tcW w:w="569" w:type="dxa"/>
            <w:vMerge/>
          </w:tcPr>
          <w:p w14:paraId="6D55891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057937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dodržení stanovených předpisů ke skladování a používání je směs stabilní (viz bod 7).</w:t>
            </w:r>
          </w:p>
        </w:tc>
      </w:tr>
      <w:tr w:rsidR="00887BE0" w14:paraId="1CD4E120" w14:textId="77777777">
        <w:trPr>
          <w:cantSplit/>
        </w:trPr>
        <w:tc>
          <w:tcPr>
            <w:tcW w:w="569" w:type="dxa"/>
            <w:vMerge w:val="restart"/>
          </w:tcPr>
          <w:p w14:paraId="17D34696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10.3</w:t>
            </w:r>
          </w:p>
        </w:tc>
        <w:tc>
          <w:tcPr>
            <w:tcW w:w="9356" w:type="dxa"/>
          </w:tcPr>
          <w:p w14:paraId="1F47B419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Možnost nebezpečných reakcí</w:t>
            </w:r>
          </w:p>
        </w:tc>
      </w:tr>
      <w:tr w:rsidR="00887BE0" w:rsidRPr="00DA14C0" w14:paraId="0ADA50FD" w14:textId="77777777">
        <w:trPr>
          <w:cantSplit/>
        </w:trPr>
        <w:tc>
          <w:tcPr>
            <w:tcW w:w="569" w:type="dxa"/>
            <w:vMerge/>
          </w:tcPr>
          <w:p w14:paraId="2DCD4B6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37D1E8B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Se silnými oxidačními činidly, kyselinami a louhy.</w:t>
            </w:r>
          </w:p>
        </w:tc>
      </w:tr>
      <w:tr w:rsidR="00887BE0" w:rsidRPr="00DA14C0" w14:paraId="21A90211" w14:textId="77777777">
        <w:trPr>
          <w:cantSplit/>
        </w:trPr>
        <w:tc>
          <w:tcPr>
            <w:tcW w:w="569" w:type="dxa"/>
            <w:vMerge w:val="restart"/>
          </w:tcPr>
          <w:p w14:paraId="7461A17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10.4</w:t>
            </w:r>
          </w:p>
        </w:tc>
        <w:tc>
          <w:tcPr>
            <w:tcW w:w="9356" w:type="dxa"/>
          </w:tcPr>
          <w:p w14:paraId="607C7533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Podmínky, kterým je třeba zabránit</w:t>
            </w:r>
          </w:p>
        </w:tc>
      </w:tr>
      <w:tr w:rsidR="00887BE0" w:rsidRPr="00DA14C0" w14:paraId="5F30EFCF" w14:textId="77777777">
        <w:trPr>
          <w:cantSplit/>
        </w:trPr>
        <w:tc>
          <w:tcPr>
            <w:tcW w:w="569" w:type="dxa"/>
            <w:vMerge/>
          </w:tcPr>
          <w:p w14:paraId="6BC1062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671657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Vysoká teplota a zdroje zapálení, sluneční záření.</w:t>
            </w:r>
          </w:p>
        </w:tc>
      </w:tr>
      <w:tr w:rsidR="00887BE0" w14:paraId="2ADDAE44" w14:textId="77777777">
        <w:trPr>
          <w:cantSplit/>
        </w:trPr>
        <w:tc>
          <w:tcPr>
            <w:tcW w:w="569" w:type="dxa"/>
            <w:vMerge w:val="restart"/>
          </w:tcPr>
          <w:p w14:paraId="736CC59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10.5</w:t>
            </w:r>
          </w:p>
        </w:tc>
        <w:tc>
          <w:tcPr>
            <w:tcW w:w="9356" w:type="dxa"/>
          </w:tcPr>
          <w:p w14:paraId="2EE5398D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Neslučitelné materiály</w:t>
            </w:r>
          </w:p>
        </w:tc>
      </w:tr>
      <w:tr w:rsidR="00887BE0" w:rsidRPr="00DA14C0" w14:paraId="6C16A70B" w14:textId="77777777">
        <w:trPr>
          <w:cantSplit/>
        </w:trPr>
        <w:tc>
          <w:tcPr>
            <w:tcW w:w="569" w:type="dxa"/>
            <w:vMerge/>
          </w:tcPr>
          <w:p w14:paraId="15732A9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7E35AC0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Silná oxidační činidla, silné kyseliny a zásady.</w:t>
            </w:r>
          </w:p>
        </w:tc>
      </w:tr>
      <w:tr w:rsidR="00887BE0" w14:paraId="28E715F9" w14:textId="77777777">
        <w:trPr>
          <w:cantSplit/>
        </w:trPr>
        <w:tc>
          <w:tcPr>
            <w:tcW w:w="569" w:type="dxa"/>
            <w:vMerge w:val="restart"/>
          </w:tcPr>
          <w:p w14:paraId="3C134AE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10.6</w:t>
            </w:r>
          </w:p>
        </w:tc>
        <w:tc>
          <w:tcPr>
            <w:tcW w:w="9356" w:type="dxa"/>
          </w:tcPr>
          <w:p w14:paraId="4B2D6E23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Nebezpečné produkty rozkladu</w:t>
            </w:r>
          </w:p>
        </w:tc>
      </w:tr>
      <w:tr w:rsidR="00887BE0" w:rsidRPr="00DA14C0" w14:paraId="139C7873" w14:textId="77777777">
        <w:trPr>
          <w:cantSplit/>
        </w:trPr>
        <w:tc>
          <w:tcPr>
            <w:tcW w:w="569" w:type="dxa"/>
            <w:vMerge/>
          </w:tcPr>
          <w:p w14:paraId="4442C27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502AC38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 normálního způsobu použití nevznikají. Při vysokých teplotách a při požáru vznikají nebezpečné produkty, jako např. oxid uhelnatý, uhličitý, dým, saze.</w:t>
            </w:r>
          </w:p>
        </w:tc>
      </w:tr>
    </w:tbl>
    <w:p w14:paraId="74C59C28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426"/>
        <w:gridCol w:w="8935"/>
      </w:tblGrid>
      <w:tr w:rsidR="00887BE0" w14:paraId="3703237B" w14:textId="77777777">
        <w:trPr>
          <w:cantSplit/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5C049634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11: Toxikologické informace</w:t>
            </w:r>
          </w:p>
        </w:tc>
      </w:tr>
      <w:tr w:rsidR="00887BE0" w:rsidRPr="00DA14C0" w14:paraId="617B2347" w14:textId="77777777">
        <w:trPr>
          <w:cantSplit/>
        </w:trPr>
        <w:tc>
          <w:tcPr>
            <w:tcW w:w="569" w:type="dxa"/>
            <w:vMerge w:val="restart"/>
          </w:tcPr>
          <w:p w14:paraId="0E74F0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11.1</w:t>
            </w:r>
          </w:p>
        </w:tc>
        <w:tc>
          <w:tcPr>
            <w:tcW w:w="9361" w:type="dxa"/>
            <w:gridSpan w:val="2"/>
            <w:vAlign w:val="center"/>
          </w:tcPr>
          <w:p w14:paraId="3734039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třídách nebezpečnosti vymezených v nařízení (ES) č. 1272/2008</w:t>
            </w:r>
          </w:p>
        </w:tc>
      </w:tr>
      <w:tr w:rsidR="00887BE0" w:rsidRPr="00DA14C0" w14:paraId="57F57516" w14:textId="77777777">
        <w:trPr>
          <w:cantSplit/>
        </w:trPr>
        <w:tc>
          <w:tcPr>
            <w:tcW w:w="569" w:type="dxa"/>
            <w:vMerge/>
          </w:tcPr>
          <w:p w14:paraId="4C05500E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14067CFB" w14:textId="61439121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</w:t>
            </w:r>
            <w:r w:rsidR="00302E15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nejsou žádné toxikologické údaje k dispozici.</w:t>
            </w:r>
          </w:p>
        </w:tc>
      </w:tr>
      <w:tr w:rsidR="00887BE0" w14:paraId="5A6215D5" w14:textId="77777777">
        <w:trPr>
          <w:cantSplit/>
        </w:trPr>
        <w:tc>
          <w:tcPr>
            <w:tcW w:w="569" w:type="dxa"/>
            <w:vMerge/>
          </w:tcPr>
          <w:p w14:paraId="7E99A6E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67A4EAEB" w14:textId="77777777" w:rsidR="00887BE0" w:rsidRDefault="00000000">
            <w:pPr>
              <w:pStyle w:val="Nadpis2"/>
              <w:widowControl w:val="0"/>
              <w:spacing w:before="80"/>
              <w:rPr>
                <w:rFonts w:ascii="Verdana" w:hAnsi="Verdana"/>
                <w:i w:val="0"/>
                <w:sz w:val="16"/>
                <w:szCs w:val="16"/>
              </w:rPr>
            </w:pPr>
            <w:r>
              <w:rPr>
                <w:rFonts w:ascii="Verdana" w:hAnsi="Verdana"/>
                <w:i w:val="0"/>
                <w:iCs w:val="0"/>
                <w:sz w:val="16"/>
                <w:szCs w:val="16"/>
              </w:rPr>
              <w:t>a)</w:t>
            </w:r>
          </w:p>
        </w:tc>
        <w:tc>
          <w:tcPr>
            <w:tcW w:w="8935" w:type="dxa"/>
            <w:vAlign w:val="center"/>
          </w:tcPr>
          <w:p w14:paraId="3CD53514" w14:textId="77777777" w:rsidR="00887BE0" w:rsidRDefault="00000000">
            <w:pPr>
              <w:pStyle w:val="Nadpis2"/>
              <w:widowControl w:val="0"/>
              <w:spacing w:before="80"/>
              <w:rPr>
                <w:rFonts w:ascii="Verdana" w:hAnsi="Verdana"/>
                <w:i w:val="0"/>
                <w:sz w:val="16"/>
                <w:szCs w:val="16"/>
              </w:rPr>
            </w:pPr>
            <w:r>
              <w:rPr>
                <w:rFonts w:ascii="Verdana" w:hAnsi="Verdana"/>
                <w:i w:val="0"/>
                <w:sz w:val="16"/>
                <w:szCs w:val="16"/>
              </w:rPr>
              <w:t>Akutní toxicita</w:t>
            </w:r>
          </w:p>
        </w:tc>
      </w:tr>
      <w:tr w:rsidR="00887BE0" w:rsidRPr="00DA14C0" w14:paraId="340D2601" w14:textId="77777777">
        <w:trPr>
          <w:cantSplit/>
        </w:trPr>
        <w:tc>
          <w:tcPr>
            <w:tcW w:w="569" w:type="dxa"/>
            <w:vMerge/>
          </w:tcPr>
          <w:p w14:paraId="7FEC76D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D98674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7EE7843B" w14:textId="3B04BC62" w:rsidR="009D4E43" w:rsidRDefault="006A0B97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A0B97">
              <w:rPr>
                <w:rFonts w:ascii="Verdana" w:hAnsi="Verdana"/>
                <w:sz w:val="16"/>
                <w:szCs w:val="16"/>
                <w:lang w:val="cs-CZ"/>
              </w:rPr>
              <w:t>Zdraví škodlivý při požití.</w:t>
            </w:r>
          </w:p>
          <w:p w14:paraId="6447DD53" w14:textId="77777777" w:rsidR="006A0B97" w:rsidRDefault="006A0B97">
            <w:pPr>
              <w:widowControl w:val="0"/>
              <w:rPr>
                <w:rFonts w:ascii="Verdana" w:hAnsi="Verdana"/>
                <w:sz w:val="8"/>
                <w:szCs w:val="8"/>
                <w:lang w:val="cs-CZ"/>
              </w:rPr>
            </w:pPr>
          </w:p>
          <w:p w14:paraId="0FEF0E5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glycerol: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12 600 mg/kg (potkan, orálně) (zdroj: Feellife Bioscience)</w:t>
            </w:r>
          </w:p>
          <w:p w14:paraId="6105BC1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propan-1,2-diol: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20 000 mg/l (potkan, orálně)</w:t>
            </w:r>
          </w:p>
        </w:tc>
      </w:tr>
      <w:tr w:rsidR="00887BE0" w14:paraId="480854C7" w14:textId="77777777">
        <w:trPr>
          <w:cantSplit/>
        </w:trPr>
        <w:tc>
          <w:tcPr>
            <w:tcW w:w="569" w:type="dxa"/>
            <w:vMerge/>
          </w:tcPr>
          <w:p w14:paraId="1B32AFC5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</w:tcPr>
          <w:p w14:paraId="028DEA0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b)</w:t>
            </w:r>
          </w:p>
        </w:tc>
        <w:tc>
          <w:tcPr>
            <w:tcW w:w="8935" w:type="dxa"/>
            <w:vAlign w:val="center"/>
          </w:tcPr>
          <w:p w14:paraId="19575FF1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Žíravost / dráždivost pro kůži</w:t>
            </w:r>
          </w:p>
        </w:tc>
      </w:tr>
      <w:tr w:rsidR="00887BE0" w:rsidRPr="00DA14C0" w14:paraId="2C1C685B" w14:textId="77777777">
        <w:trPr>
          <w:cantSplit/>
          <w:trHeight w:val="210"/>
        </w:trPr>
        <w:tc>
          <w:tcPr>
            <w:tcW w:w="569" w:type="dxa"/>
            <w:vMerge/>
          </w:tcPr>
          <w:p w14:paraId="02A937E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</w:tcPr>
          <w:p w14:paraId="30D34C9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</w:tcPr>
          <w:p w14:paraId="352D7634" w14:textId="77777777" w:rsidR="00887BE0" w:rsidRDefault="00000000">
            <w:pPr>
              <w:widowControl w:val="0"/>
              <w:ind w:left="28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3BEC247B" w14:textId="77777777">
        <w:trPr>
          <w:cantSplit/>
        </w:trPr>
        <w:tc>
          <w:tcPr>
            <w:tcW w:w="569" w:type="dxa"/>
            <w:vMerge/>
          </w:tcPr>
          <w:p w14:paraId="58DC3F20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46EA73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c)</w:t>
            </w:r>
          </w:p>
        </w:tc>
        <w:tc>
          <w:tcPr>
            <w:tcW w:w="8935" w:type="dxa"/>
            <w:vAlign w:val="center"/>
          </w:tcPr>
          <w:p w14:paraId="741099E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Vážné poškození očí /podráždění očí</w:t>
            </w:r>
          </w:p>
        </w:tc>
      </w:tr>
      <w:tr w:rsidR="00887BE0" w14:paraId="55DFDB23" w14:textId="77777777">
        <w:trPr>
          <w:cantSplit/>
        </w:trPr>
        <w:tc>
          <w:tcPr>
            <w:tcW w:w="569" w:type="dxa"/>
            <w:vMerge/>
          </w:tcPr>
          <w:p w14:paraId="6D40512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775660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4DD740DA" w14:textId="78A604AB" w:rsidR="00887BE0" w:rsidRDefault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2266DC">
              <w:rPr>
                <w:rFonts w:ascii="Verdana" w:hAnsi="Verdana"/>
                <w:sz w:val="16"/>
                <w:szCs w:val="16"/>
                <w:lang w:val="cs-CZ"/>
              </w:rPr>
              <w:t>Způsobuje vážné poškození očí.</w:t>
            </w:r>
          </w:p>
        </w:tc>
      </w:tr>
      <w:tr w:rsidR="00887BE0" w:rsidRPr="00DA14C0" w14:paraId="6542F7E6" w14:textId="77777777">
        <w:trPr>
          <w:cantSplit/>
        </w:trPr>
        <w:tc>
          <w:tcPr>
            <w:tcW w:w="569" w:type="dxa"/>
            <w:vMerge/>
          </w:tcPr>
          <w:p w14:paraId="07E6B5CB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8D8EBB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d)</w:t>
            </w:r>
          </w:p>
        </w:tc>
        <w:tc>
          <w:tcPr>
            <w:tcW w:w="8935" w:type="dxa"/>
            <w:vAlign w:val="center"/>
          </w:tcPr>
          <w:p w14:paraId="74D6889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Senzibilizace dýchacích cest / senzibilizace kůže</w:t>
            </w:r>
          </w:p>
        </w:tc>
      </w:tr>
      <w:tr w:rsidR="002266DC" w:rsidRPr="00DA14C0" w14:paraId="6ECBB5D9" w14:textId="77777777">
        <w:trPr>
          <w:cantSplit/>
        </w:trPr>
        <w:tc>
          <w:tcPr>
            <w:tcW w:w="569" w:type="dxa"/>
            <w:vMerge/>
          </w:tcPr>
          <w:p w14:paraId="552D13E3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D60C36E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4436363E" w14:textId="47476D0A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14:paraId="5D5B52E4" w14:textId="77777777">
        <w:trPr>
          <w:cantSplit/>
        </w:trPr>
        <w:tc>
          <w:tcPr>
            <w:tcW w:w="569" w:type="dxa"/>
            <w:vMerge/>
          </w:tcPr>
          <w:p w14:paraId="180C310F" w14:textId="77777777" w:rsidR="002266DC" w:rsidRDefault="002266DC" w:rsidP="002266DC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6C2BD3B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e)</w:t>
            </w:r>
          </w:p>
        </w:tc>
        <w:tc>
          <w:tcPr>
            <w:tcW w:w="8935" w:type="dxa"/>
            <w:vAlign w:val="center"/>
          </w:tcPr>
          <w:p w14:paraId="17E23D6E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Mutagenita v zárodečných buňkách</w:t>
            </w:r>
          </w:p>
        </w:tc>
      </w:tr>
      <w:tr w:rsidR="002266DC" w:rsidRPr="00DA14C0" w14:paraId="73FE50D4" w14:textId="77777777">
        <w:trPr>
          <w:cantSplit/>
        </w:trPr>
        <w:tc>
          <w:tcPr>
            <w:tcW w:w="569" w:type="dxa"/>
            <w:vMerge/>
          </w:tcPr>
          <w:p w14:paraId="1387DBEF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E0D10E7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364E46C9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14:paraId="7B3455B1" w14:textId="77777777">
        <w:trPr>
          <w:cantSplit/>
        </w:trPr>
        <w:tc>
          <w:tcPr>
            <w:tcW w:w="569" w:type="dxa"/>
            <w:vMerge/>
          </w:tcPr>
          <w:p w14:paraId="7E6FBD9D" w14:textId="77777777" w:rsidR="002266DC" w:rsidRDefault="002266DC" w:rsidP="002266DC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FCA1FC1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f)</w:t>
            </w:r>
          </w:p>
        </w:tc>
        <w:tc>
          <w:tcPr>
            <w:tcW w:w="8935" w:type="dxa"/>
            <w:vAlign w:val="center"/>
          </w:tcPr>
          <w:p w14:paraId="2831025C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Karcinogenita</w:t>
            </w:r>
          </w:p>
        </w:tc>
      </w:tr>
      <w:tr w:rsidR="002266DC" w:rsidRPr="00DA14C0" w14:paraId="2A4BD905" w14:textId="77777777">
        <w:trPr>
          <w:cantSplit/>
        </w:trPr>
        <w:tc>
          <w:tcPr>
            <w:tcW w:w="569" w:type="dxa"/>
            <w:vMerge/>
          </w:tcPr>
          <w:p w14:paraId="21C85213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D01769A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C2FA14C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14:paraId="00630A24" w14:textId="77777777">
        <w:trPr>
          <w:cantSplit/>
        </w:trPr>
        <w:tc>
          <w:tcPr>
            <w:tcW w:w="569" w:type="dxa"/>
            <w:vMerge/>
          </w:tcPr>
          <w:p w14:paraId="3AD16AAF" w14:textId="77777777" w:rsidR="002266DC" w:rsidRDefault="002266DC" w:rsidP="002266DC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0EF69B90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g)</w:t>
            </w:r>
          </w:p>
        </w:tc>
        <w:tc>
          <w:tcPr>
            <w:tcW w:w="8935" w:type="dxa"/>
            <w:vAlign w:val="center"/>
          </w:tcPr>
          <w:p w14:paraId="25BA8A94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reprodukci</w:t>
            </w:r>
          </w:p>
        </w:tc>
      </w:tr>
      <w:tr w:rsidR="002266DC" w:rsidRPr="00DA14C0" w14:paraId="02301362" w14:textId="77777777">
        <w:trPr>
          <w:cantSplit/>
        </w:trPr>
        <w:tc>
          <w:tcPr>
            <w:tcW w:w="569" w:type="dxa"/>
            <w:vMerge/>
          </w:tcPr>
          <w:p w14:paraId="7288A74B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7F86EC7E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762B9CEC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:rsidRPr="00DA14C0" w14:paraId="3D74689E" w14:textId="77777777">
        <w:trPr>
          <w:cantSplit/>
        </w:trPr>
        <w:tc>
          <w:tcPr>
            <w:tcW w:w="569" w:type="dxa"/>
            <w:vMerge/>
          </w:tcPr>
          <w:p w14:paraId="09643DA5" w14:textId="77777777" w:rsidR="002266DC" w:rsidRDefault="002266DC" w:rsidP="002266DC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659D8868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h)</w:t>
            </w:r>
          </w:p>
        </w:tc>
        <w:tc>
          <w:tcPr>
            <w:tcW w:w="8935" w:type="dxa"/>
            <w:vAlign w:val="center"/>
          </w:tcPr>
          <w:p w14:paraId="6786E7B8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jednorázová expozice</w:t>
            </w:r>
          </w:p>
        </w:tc>
      </w:tr>
      <w:tr w:rsidR="002266DC" w:rsidRPr="00DA14C0" w14:paraId="2AF56EF7" w14:textId="77777777">
        <w:trPr>
          <w:cantSplit/>
        </w:trPr>
        <w:tc>
          <w:tcPr>
            <w:tcW w:w="569" w:type="dxa"/>
            <w:vMerge/>
          </w:tcPr>
          <w:p w14:paraId="35DE4905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BA41391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08F77D8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:rsidRPr="00DA14C0" w14:paraId="6D0B6FCA" w14:textId="77777777">
        <w:trPr>
          <w:cantSplit/>
        </w:trPr>
        <w:tc>
          <w:tcPr>
            <w:tcW w:w="569" w:type="dxa"/>
            <w:vMerge/>
          </w:tcPr>
          <w:p w14:paraId="24AEB6E0" w14:textId="77777777" w:rsidR="002266DC" w:rsidRDefault="002266DC" w:rsidP="002266DC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DAA6B3E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i)</w:t>
            </w:r>
          </w:p>
        </w:tc>
        <w:tc>
          <w:tcPr>
            <w:tcW w:w="8935" w:type="dxa"/>
            <w:vAlign w:val="center"/>
          </w:tcPr>
          <w:p w14:paraId="6DE10861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opakovaná expozice</w:t>
            </w:r>
          </w:p>
        </w:tc>
      </w:tr>
      <w:tr w:rsidR="002266DC" w:rsidRPr="00DA14C0" w14:paraId="1FB37ACD" w14:textId="77777777">
        <w:trPr>
          <w:cantSplit/>
        </w:trPr>
        <w:tc>
          <w:tcPr>
            <w:tcW w:w="569" w:type="dxa"/>
            <w:vMerge/>
          </w:tcPr>
          <w:p w14:paraId="6ACC90A4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44D5D1F3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9E4202E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14:paraId="3FCC64EC" w14:textId="77777777">
        <w:trPr>
          <w:cantSplit/>
        </w:trPr>
        <w:tc>
          <w:tcPr>
            <w:tcW w:w="569" w:type="dxa"/>
            <w:vMerge/>
          </w:tcPr>
          <w:p w14:paraId="437AC824" w14:textId="77777777" w:rsidR="002266DC" w:rsidRDefault="002266DC" w:rsidP="002266DC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85CD35C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j)</w:t>
            </w:r>
          </w:p>
        </w:tc>
        <w:tc>
          <w:tcPr>
            <w:tcW w:w="8935" w:type="dxa"/>
            <w:vAlign w:val="center"/>
          </w:tcPr>
          <w:p w14:paraId="7C2558CB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Nebezpečnost při vdechnutí</w:t>
            </w:r>
          </w:p>
        </w:tc>
      </w:tr>
      <w:tr w:rsidR="002266DC" w:rsidRPr="00DA14C0" w14:paraId="08739CE3" w14:textId="77777777">
        <w:trPr>
          <w:cantSplit/>
        </w:trPr>
        <w:tc>
          <w:tcPr>
            <w:tcW w:w="569" w:type="dxa"/>
            <w:vMerge/>
          </w:tcPr>
          <w:p w14:paraId="1F489145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DF9CE3F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336A19FC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:rsidRPr="00DA14C0" w14:paraId="5CD82557" w14:textId="77777777">
        <w:trPr>
          <w:cantSplit/>
        </w:trPr>
        <w:tc>
          <w:tcPr>
            <w:tcW w:w="569" w:type="dxa"/>
            <w:vMerge/>
          </w:tcPr>
          <w:p w14:paraId="565656C1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494AFCFC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2266DC" w14:paraId="153B77AA" w14:textId="77777777">
        <w:trPr>
          <w:cantSplit/>
        </w:trPr>
        <w:tc>
          <w:tcPr>
            <w:tcW w:w="569" w:type="dxa"/>
            <w:vMerge w:val="restart"/>
          </w:tcPr>
          <w:p w14:paraId="6B1D539E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11.2</w:t>
            </w:r>
          </w:p>
        </w:tc>
        <w:tc>
          <w:tcPr>
            <w:tcW w:w="9361" w:type="dxa"/>
            <w:gridSpan w:val="2"/>
            <w:vAlign w:val="center"/>
          </w:tcPr>
          <w:p w14:paraId="5F1DCC82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Informace o další nebezpečnosti</w:t>
            </w:r>
          </w:p>
        </w:tc>
      </w:tr>
      <w:tr w:rsidR="002266DC" w14:paraId="4FEA4AC6" w14:textId="77777777">
        <w:trPr>
          <w:cantSplit/>
        </w:trPr>
        <w:tc>
          <w:tcPr>
            <w:tcW w:w="569" w:type="dxa"/>
            <w:vMerge/>
          </w:tcPr>
          <w:p w14:paraId="256A5F78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7CDD4699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 w14:paraId="6A437D0C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57"/>
      </w:tblGrid>
      <w:tr w:rsidR="00887BE0" w14:paraId="2375F080" w14:textId="77777777" w:rsidTr="00C03A79">
        <w:trPr>
          <w:cantSplit/>
          <w:trHeight w:val="340"/>
        </w:trPr>
        <w:tc>
          <w:tcPr>
            <w:tcW w:w="9926" w:type="dxa"/>
            <w:gridSpan w:val="2"/>
            <w:tcBorders>
              <w:top w:val="single" w:sz="4" w:space="0" w:color="000000"/>
            </w:tcBorders>
            <w:vAlign w:val="center"/>
          </w:tcPr>
          <w:p w14:paraId="3A211D83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12: Ekologické informace</w:t>
            </w:r>
          </w:p>
        </w:tc>
      </w:tr>
      <w:tr w:rsidR="00887BE0" w14:paraId="1C4FEBE4" w14:textId="77777777" w:rsidTr="00C03A79">
        <w:trPr>
          <w:cantSplit/>
        </w:trPr>
        <w:tc>
          <w:tcPr>
            <w:tcW w:w="569" w:type="dxa"/>
            <w:vMerge w:val="restart"/>
          </w:tcPr>
          <w:p w14:paraId="7E98240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12.1</w:t>
            </w:r>
          </w:p>
        </w:tc>
        <w:tc>
          <w:tcPr>
            <w:tcW w:w="9357" w:type="dxa"/>
            <w:vAlign w:val="center"/>
          </w:tcPr>
          <w:p w14:paraId="2DAB365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Toxicita</w:t>
            </w:r>
          </w:p>
        </w:tc>
      </w:tr>
      <w:tr w:rsidR="00C03A79" w:rsidRPr="00DA14C0" w14:paraId="0B53A642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41194638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AD57E1C" w14:textId="68349FF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C03A79" w14:paraId="607D3575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231DE5CB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4D05543B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Ryby</w:t>
            </w:r>
          </w:p>
        </w:tc>
      </w:tr>
      <w:tr w:rsidR="00C03A79" w14:paraId="4C0B8987" w14:textId="77777777" w:rsidTr="00C03A79">
        <w:trPr>
          <w:cantSplit/>
        </w:trPr>
        <w:tc>
          <w:tcPr>
            <w:tcW w:w="569" w:type="dxa"/>
            <w:vMerge/>
          </w:tcPr>
          <w:p w14:paraId="3E78BFBE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3960A7A0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LC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4 mg/l (Oncorhynchus mykiss, 96 h)</w:t>
            </w:r>
          </w:p>
        </w:tc>
      </w:tr>
      <w:tr w:rsidR="00C03A79" w14:paraId="5834DB2A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1A7E92A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51A8EA64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Řasy</w:t>
            </w:r>
          </w:p>
        </w:tc>
      </w:tr>
      <w:tr w:rsidR="00C03A79" w14:paraId="12769D83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EC8B61E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4FF914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11 mg/l (Desmodesmus subspicatus, 72 h)</w:t>
            </w:r>
          </w:p>
          <w:p w14:paraId="0B7494A1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NOEC = 3,2 mg/l (Desmodesmus subspicatus, 72 h)</w:t>
            </w:r>
          </w:p>
        </w:tc>
      </w:tr>
      <w:tr w:rsidR="00C03A79" w14:paraId="21DB5A82" w14:textId="77777777" w:rsidTr="00C03A79">
        <w:trPr>
          <w:cantSplit/>
          <w:trHeight w:val="210"/>
        </w:trPr>
        <w:tc>
          <w:tcPr>
            <w:tcW w:w="569" w:type="dxa"/>
            <w:vMerge/>
            <w:vAlign w:val="center"/>
          </w:tcPr>
          <w:p w14:paraId="6B8566D4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7C6D4B7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Dafnie</w:t>
            </w:r>
          </w:p>
        </w:tc>
      </w:tr>
      <w:tr w:rsidR="00C03A79" w:rsidRPr="00DA14C0" w14:paraId="21C5D50B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72BE199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697AA98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3 mg/l (Daphnia magna, 48 h)</w:t>
            </w:r>
          </w:p>
        </w:tc>
      </w:tr>
      <w:tr w:rsidR="00C03A79" w14:paraId="43BAEEEE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3D8AC14A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F2619DD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Bakterie</w:t>
            </w:r>
          </w:p>
        </w:tc>
      </w:tr>
      <w:tr w:rsidR="00C03A79" w14:paraId="6B533BA8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56CEA6A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6E69C90F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 dispozici.</w:t>
            </w:r>
          </w:p>
        </w:tc>
      </w:tr>
      <w:tr w:rsidR="00C03A79" w14:paraId="4898BC5E" w14:textId="77777777" w:rsidTr="00C03A79">
        <w:trPr>
          <w:cantSplit/>
        </w:trPr>
        <w:tc>
          <w:tcPr>
            <w:tcW w:w="569" w:type="dxa"/>
            <w:vMerge w:val="restart"/>
          </w:tcPr>
          <w:p w14:paraId="73249BEE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lastRenderedPageBreak/>
              <w:t>12.2</w:t>
            </w:r>
          </w:p>
        </w:tc>
        <w:tc>
          <w:tcPr>
            <w:tcW w:w="9357" w:type="dxa"/>
            <w:vAlign w:val="center"/>
          </w:tcPr>
          <w:p w14:paraId="5E7EFC0F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Perzistence a rozložitelnost</w:t>
            </w:r>
          </w:p>
        </w:tc>
      </w:tr>
      <w:tr w:rsidR="00C03A79" w14:paraId="2E18C480" w14:textId="77777777" w:rsidTr="00C03A79">
        <w:trPr>
          <w:cantSplit/>
        </w:trPr>
        <w:tc>
          <w:tcPr>
            <w:tcW w:w="569" w:type="dxa"/>
            <w:vMerge/>
          </w:tcPr>
          <w:p w14:paraId="267F31B9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8A35C4C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Při úniku do vzduchu budou výpary rozloženy při reakci s fotochemicky vyrobenými hydroxylovými radikály. Neočekává se přímá fotolýza slunečním světlem.</w:t>
            </w:r>
          </w:p>
        </w:tc>
      </w:tr>
      <w:tr w:rsidR="00C03A79" w14:paraId="35707C0C" w14:textId="77777777" w:rsidTr="00C03A79">
        <w:trPr>
          <w:cantSplit/>
        </w:trPr>
        <w:tc>
          <w:tcPr>
            <w:tcW w:w="569" w:type="dxa"/>
            <w:vMerge w:val="restart"/>
          </w:tcPr>
          <w:p w14:paraId="073723C4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12.3</w:t>
            </w:r>
          </w:p>
        </w:tc>
        <w:tc>
          <w:tcPr>
            <w:tcW w:w="9357" w:type="dxa"/>
            <w:vAlign w:val="center"/>
          </w:tcPr>
          <w:p w14:paraId="6963D1B2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Bioakumulační potenciál</w:t>
            </w:r>
          </w:p>
        </w:tc>
      </w:tr>
      <w:tr w:rsidR="00C03A79" w14:paraId="72EAFC3B" w14:textId="77777777" w:rsidTr="00C03A79">
        <w:trPr>
          <w:cantSplit/>
        </w:trPr>
        <w:tc>
          <w:tcPr>
            <w:tcW w:w="569" w:type="dxa"/>
            <w:vMerge/>
          </w:tcPr>
          <w:p w14:paraId="37539ECB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DFFA1B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Biokoncentrace se nepředpokládá.</w:t>
            </w:r>
          </w:p>
        </w:tc>
      </w:tr>
      <w:tr w:rsidR="00C03A79" w14:paraId="5EEC9152" w14:textId="77777777" w:rsidTr="00C03A79">
        <w:trPr>
          <w:cantSplit/>
        </w:trPr>
        <w:tc>
          <w:tcPr>
            <w:tcW w:w="569" w:type="dxa"/>
            <w:vMerge w:val="restart"/>
          </w:tcPr>
          <w:p w14:paraId="3BDB6A15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12.4</w:t>
            </w:r>
          </w:p>
        </w:tc>
        <w:tc>
          <w:tcPr>
            <w:tcW w:w="9357" w:type="dxa"/>
            <w:vAlign w:val="center"/>
          </w:tcPr>
          <w:p w14:paraId="6B816AD6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Mobilita v půdě</w:t>
            </w:r>
          </w:p>
        </w:tc>
      </w:tr>
      <w:tr w:rsidR="00C03A79" w:rsidRPr="00DA14C0" w14:paraId="5968383B" w14:textId="77777777" w:rsidTr="00C03A79">
        <w:trPr>
          <w:cantSplit/>
        </w:trPr>
        <w:tc>
          <w:tcPr>
            <w:tcW w:w="569" w:type="dxa"/>
            <w:vMerge/>
          </w:tcPr>
          <w:p w14:paraId="348FE11D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0EBBE5B6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Očekává se velká mobilita v půdě, neočekává se vypařování z povrchu. Ve vodě se neočekává adsorpce na suspendované pevné látky a vypařování z povrchu vody.</w:t>
            </w:r>
          </w:p>
        </w:tc>
      </w:tr>
      <w:tr w:rsidR="00C03A79" w14:paraId="0A05D57A" w14:textId="77777777" w:rsidTr="00C03A79">
        <w:trPr>
          <w:cantSplit/>
        </w:trPr>
        <w:tc>
          <w:tcPr>
            <w:tcW w:w="569" w:type="dxa"/>
            <w:vMerge w:val="restart"/>
          </w:tcPr>
          <w:p w14:paraId="0E42035B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12.5</w:t>
            </w:r>
          </w:p>
        </w:tc>
        <w:tc>
          <w:tcPr>
            <w:tcW w:w="9357" w:type="dxa"/>
            <w:vAlign w:val="center"/>
          </w:tcPr>
          <w:p w14:paraId="15877E52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Výsledky posouzení PBT a vPvB</w:t>
            </w:r>
          </w:p>
        </w:tc>
      </w:tr>
      <w:tr w:rsidR="00C03A79" w:rsidRPr="00DA14C0" w14:paraId="4B534D33" w14:textId="77777777" w:rsidTr="00C03A79">
        <w:trPr>
          <w:cantSplit/>
        </w:trPr>
        <w:tc>
          <w:tcPr>
            <w:tcW w:w="569" w:type="dxa"/>
            <w:vMerge/>
          </w:tcPr>
          <w:p w14:paraId="1CDB59F4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261694B3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Tento produkt neobsahuje žádné látky, které jsou vyhodnoceny jako PBT nebo vPvB v koncentraci 0,1 % hmotnostních nebo vyšší.</w:t>
            </w:r>
          </w:p>
        </w:tc>
      </w:tr>
      <w:tr w:rsidR="00C03A79" w:rsidRPr="00DA14C0" w14:paraId="4C10BF6B" w14:textId="77777777" w:rsidTr="00C03A79">
        <w:trPr>
          <w:cantSplit/>
        </w:trPr>
        <w:tc>
          <w:tcPr>
            <w:tcW w:w="569" w:type="dxa"/>
            <w:vMerge w:val="restart"/>
          </w:tcPr>
          <w:p w14:paraId="55C583E1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12.6</w:t>
            </w:r>
          </w:p>
        </w:tc>
        <w:tc>
          <w:tcPr>
            <w:tcW w:w="9357" w:type="dxa"/>
          </w:tcPr>
          <w:p w14:paraId="15612D3A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Vlastnosti vyvolávající narušení činnosti endokrinního systému</w:t>
            </w:r>
          </w:p>
        </w:tc>
      </w:tr>
      <w:tr w:rsidR="00C03A79" w:rsidRPr="00DA14C0" w14:paraId="036E2468" w14:textId="77777777" w:rsidTr="00C03A79">
        <w:trPr>
          <w:cantSplit/>
        </w:trPr>
        <w:tc>
          <w:tcPr>
            <w:tcW w:w="569" w:type="dxa"/>
            <w:vMerge/>
          </w:tcPr>
          <w:p w14:paraId="398C524C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573E1310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Tento produkt neobsahuje endokrinní disruptory v koncentraci 0,1% hmotnostních nebo vyšší.</w:t>
            </w:r>
          </w:p>
        </w:tc>
      </w:tr>
      <w:tr w:rsidR="00C03A79" w14:paraId="423A0EC7" w14:textId="77777777" w:rsidTr="00C03A79">
        <w:trPr>
          <w:cantSplit/>
        </w:trPr>
        <w:tc>
          <w:tcPr>
            <w:tcW w:w="569" w:type="dxa"/>
            <w:vMerge w:val="restart"/>
          </w:tcPr>
          <w:p w14:paraId="33776A38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12.7</w:t>
            </w:r>
          </w:p>
        </w:tc>
        <w:tc>
          <w:tcPr>
            <w:tcW w:w="9357" w:type="dxa"/>
            <w:vAlign w:val="center"/>
          </w:tcPr>
          <w:p w14:paraId="0732C847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Jiné nepříznivé účinky</w:t>
            </w:r>
          </w:p>
        </w:tc>
      </w:tr>
      <w:tr w:rsidR="00C03A79" w14:paraId="3D50F9EC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4855D0F8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F3E8A6B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známy.</w:t>
            </w:r>
          </w:p>
        </w:tc>
      </w:tr>
    </w:tbl>
    <w:p w14:paraId="66909E69" w14:textId="77777777" w:rsidR="00887BE0" w:rsidRDefault="00887BE0">
      <w:pPr>
        <w:pStyle w:val="Zpat"/>
        <w:tabs>
          <w:tab w:val="clear" w:pos="4536"/>
          <w:tab w:val="clear" w:pos="9072"/>
        </w:tabs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242"/>
        <w:gridCol w:w="184"/>
        <w:gridCol w:w="2367"/>
        <w:gridCol w:w="6568"/>
      </w:tblGrid>
      <w:tr w:rsidR="00887BE0" w14:paraId="638565F4" w14:textId="77777777">
        <w:trPr>
          <w:cantSplit/>
          <w:trHeight w:val="340"/>
        </w:trPr>
        <w:tc>
          <w:tcPr>
            <w:tcW w:w="9929" w:type="dxa"/>
            <w:gridSpan w:val="5"/>
            <w:tcBorders>
              <w:top w:val="single" w:sz="4" w:space="0" w:color="000000"/>
            </w:tcBorders>
            <w:vAlign w:val="center"/>
          </w:tcPr>
          <w:p w14:paraId="551A0D84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13: Pokyny pro odstraňování</w:t>
            </w:r>
          </w:p>
        </w:tc>
      </w:tr>
      <w:tr w:rsidR="00887BE0" w:rsidRPr="00DA14C0" w14:paraId="3B7247C7" w14:textId="77777777">
        <w:trPr>
          <w:cantSplit/>
          <w:trHeight w:val="243"/>
        </w:trPr>
        <w:tc>
          <w:tcPr>
            <w:tcW w:w="569" w:type="dxa"/>
          </w:tcPr>
          <w:p w14:paraId="0FA53C2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510156F8" w14:textId="77777777" w:rsidR="00887BE0" w:rsidRDefault="00000000">
            <w:pPr>
              <w:pStyle w:val="Nadpis3"/>
              <w:widowControl w:val="0"/>
              <w:spacing w:before="0" w:after="60"/>
              <w:jc w:val="both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Nebezpečí kontaminace životního prostředí, postupujte podle zákona č. 541/2020 Sb. o odpadech, v platném znění, a podle prováděcích předpisů o zneškodňování odpadů. Rozlitou směs pokryjte vhodným (nehořlavým) absorbujícím materiálem (písek, křemelina, zemina a jiné vhodné adsorbční materiály), shromážděte v dobře uzavřených a označených nádobách.</w:t>
            </w:r>
          </w:p>
        </w:tc>
      </w:tr>
      <w:tr w:rsidR="00887BE0" w14:paraId="4384EA9A" w14:textId="77777777">
        <w:trPr>
          <w:cantSplit/>
          <w:trHeight w:val="243"/>
        </w:trPr>
        <w:tc>
          <w:tcPr>
            <w:tcW w:w="569" w:type="dxa"/>
            <w:vMerge w:val="restart"/>
          </w:tcPr>
          <w:p w14:paraId="2A38756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13.1</w:t>
            </w:r>
          </w:p>
        </w:tc>
        <w:tc>
          <w:tcPr>
            <w:tcW w:w="9360" w:type="dxa"/>
            <w:gridSpan w:val="4"/>
          </w:tcPr>
          <w:p w14:paraId="52FD07FF" w14:textId="77777777" w:rsidR="00887BE0" w:rsidRDefault="00000000">
            <w:pPr>
              <w:pStyle w:val="Nadpis3"/>
              <w:widowControl w:val="0"/>
              <w:spacing w:before="0"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Metody nakládání s odpady</w:t>
            </w:r>
          </w:p>
          <w:p w14:paraId="5028AD15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Postupujte podle platných předpisů o zneškodňování odpadů. Nepoužitý výrobek a znečištěný obal uložte do označených nádob pro sběr odpadu a předejte k odstranění oprávněné osobě k odstranění odpadu (specializované firmě), která má oprávnění k této činnosti. Nepoužitý výrobek nevylévat do kanalizace. Nesmí se odstraňovat společně s komunálními odpady. Prázdné obaly je možno energeticky využít ve spalovně odpadů nebo ukládat na skládce příslušného zařazení. Dokonale vyčištěné obaly je možné předat k recyklaci.</w:t>
            </w:r>
          </w:p>
        </w:tc>
      </w:tr>
      <w:tr w:rsidR="00887BE0" w14:paraId="19EF0704" w14:textId="77777777">
        <w:trPr>
          <w:cantSplit/>
          <w:trHeight w:val="242"/>
        </w:trPr>
        <w:tc>
          <w:tcPr>
            <w:tcW w:w="569" w:type="dxa"/>
            <w:vMerge/>
          </w:tcPr>
          <w:p w14:paraId="5D28E5F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  <w:vAlign w:val="center"/>
          </w:tcPr>
          <w:p w14:paraId="050B34A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Právní předpisy o odpadech</w:t>
            </w:r>
          </w:p>
        </w:tc>
      </w:tr>
      <w:tr w:rsidR="00887BE0" w:rsidRPr="00DA14C0" w14:paraId="23A35159" w14:textId="77777777">
        <w:trPr>
          <w:trHeight w:val="242"/>
        </w:trPr>
        <w:tc>
          <w:tcPr>
            <w:tcW w:w="569" w:type="dxa"/>
            <w:vMerge/>
          </w:tcPr>
          <w:p w14:paraId="01ECE7F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788BBB7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541/2020 Sb., o odpadech, v platném znění a související předpisy.</w:t>
            </w:r>
          </w:p>
        </w:tc>
      </w:tr>
      <w:tr w:rsidR="00887BE0" w:rsidRPr="00DA14C0" w14:paraId="09E38EC2" w14:textId="77777777">
        <w:trPr>
          <w:cantSplit/>
          <w:trHeight w:val="70"/>
        </w:trPr>
        <w:tc>
          <w:tcPr>
            <w:tcW w:w="569" w:type="dxa"/>
            <w:vMerge/>
          </w:tcPr>
          <w:p w14:paraId="4B7485A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5037DB4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0A5550EB" w14:textId="77777777">
        <w:trPr>
          <w:cantSplit/>
          <w:trHeight w:val="242"/>
        </w:trPr>
        <w:tc>
          <w:tcPr>
            <w:tcW w:w="569" w:type="dxa"/>
            <w:vMerge/>
          </w:tcPr>
          <w:p w14:paraId="79E84DC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gridSpan w:val="3"/>
            <w:vAlign w:val="center"/>
          </w:tcPr>
          <w:p w14:paraId="5FFD29C1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</w:t>
            </w:r>
          </w:p>
        </w:tc>
        <w:tc>
          <w:tcPr>
            <w:tcW w:w="6567" w:type="dxa"/>
            <w:vAlign w:val="center"/>
          </w:tcPr>
          <w:p w14:paraId="0E37B63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070699</w:t>
            </w:r>
          </w:p>
        </w:tc>
      </w:tr>
      <w:tr w:rsidR="00887BE0" w14:paraId="2915913E" w14:textId="77777777">
        <w:trPr>
          <w:cantSplit/>
          <w:trHeight w:val="242"/>
        </w:trPr>
        <w:tc>
          <w:tcPr>
            <w:tcW w:w="569" w:type="dxa"/>
            <w:vMerge/>
          </w:tcPr>
          <w:p w14:paraId="060DF60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42" w:type="dxa"/>
            <w:vAlign w:val="center"/>
          </w:tcPr>
          <w:p w14:paraId="60A530C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3C4D3D4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vAlign w:val="center"/>
          </w:tcPr>
          <w:p w14:paraId="7A339CD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Odpad jinak blíže neurčený</w:t>
            </w:r>
          </w:p>
        </w:tc>
      </w:tr>
      <w:tr w:rsidR="00887BE0" w14:paraId="0159E706" w14:textId="77777777">
        <w:trPr>
          <w:cantSplit/>
          <w:trHeight w:val="70"/>
        </w:trPr>
        <w:tc>
          <w:tcPr>
            <w:tcW w:w="569" w:type="dxa"/>
            <w:vMerge/>
          </w:tcPr>
          <w:p w14:paraId="3B71D1F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1890AD6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28E336F8" w14:textId="77777777">
        <w:trPr>
          <w:cantSplit/>
          <w:trHeight w:val="70"/>
        </w:trPr>
        <w:tc>
          <w:tcPr>
            <w:tcW w:w="569" w:type="dxa"/>
            <w:vMerge/>
          </w:tcPr>
          <w:p w14:paraId="71007C0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3AA3619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jednorázový vaporizér</w:t>
            </w:r>
          </w:p>
        </w:tc>
      </w:tr>
      <w:tr w:rsidR="00887BE0" w14:paraId="25009116" w14:textId="77777777">
        <w:trPr>
          <w:cantSplit/>
          <w:trHeight w:val="195"/>
        </w:trPr>
        <w:tc>
          <w:tcPr>
            <w:tcW w:w="569" w:type="dxa"/>
            <w:vMerge/>
          </w:tcPr>
          <w:p w14:paraId="2FC0978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gridSpan w:val="3"/>
            <w:vAlign w:val="center"/>
          </w:tcPr>
          <w:p w14:paraId="0A81917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 pro obal</w:t>
            </w:r>
          </w:p>
        </w:tc>
        <w:tc>
          <w:tcPr>
            <w:tcW w:w="6567" w:type="dxa"/>
            <w:vAlign w:val="center"/>
          </w:tcPr>
          <w:p w14:paraId="27B6A5B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200135</w:t>
            </w:r>
          </w:p>
        </w:tc>
      </w:tr>
      <w:tr w:rsidR="00887BE0" w:rsidRPr="00DA14C0" w14:paraId="017E3D95" w14:textId="77777777">
        <w:trPr>
          <w:cantSplit/>
          <w:trHeight w:val="195"/>
        </w:trPr>
        <w:tc>
          <w:tcPr>
            <w:tcW w:w="569" w:type="dxa"/>
            <w:vMerge/>
          </w:tcPr>
          <w:p w14:paraId="21CABB8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42" w:type="dxa"/>
          </w:tcPr>
          <w:p w14:paraId="79890F4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551" w:type="dxa"/>
            <w:gridSpan w:val="2"/>
          </w:tcPr>
          <w:p w14:paraId="1A1BB31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vAlign w:val="center"/>
          </w:tcPr>
          <w:p w14:paraId="33B352D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Vyřazené elektrické a elektronické zařízení obsahující nebezpečné látky neuvedené pod položkami 20 01 21 a 20 01 23*</w:t>
            </w:r>
          </w:p>
        </w:tc>
      </w:tr>
      <w:tr w:rsidR="00887BE0" w:rsidRPr="00DA14C0" w14:paraId="1B59DAFF" w14:textId="77777777">
        <w:trPr>
          <w:cantSplit/>
          <w:trHeight w:val="70"/>
        </w:trPr>
        <w:tc>
          <w:tcPr>
            <w:tcW w:w="569" w:type="dxa"/>
            <w:vMerge/>
          </w:tcPr>
          <w:p w14:paraId="630D1C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08FADF6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E0CC485" w14:textId="77777777">
        <w:trPr>
          <w:cantSplit/>
          <w:trHeight w:val="70"/>
        </w:trPr>
        <w:tc>
          <w:tcPr>
            <w:tcW w:w="569" w:type="dxa"/>
            <w:vMerge/>
          </w:tcPr>
          <w:p w14:paraId="61333B4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gridSpan w:val="2"/>
          </w:tcPr>
          <w:p w14:paraId="05762069" w14:textId="77777777" w:rsidR="00887BE0" w:rsidRDefault="00887BE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</w:p>
        </w:tc>
        <w:tc>
          <w:tcPr>
            <w:tcW w:w="8934" w:type="dxa"/>
            <w:gridSpan w:val="2"/>
          </w:tcPr>
          <w:p w14:paraId="1FC61B2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(*) - nebezpečný odpad podle směrnice 91/689/EHS o nebezpečných odpadech</w:t>
            </w:r>
          </w:p>
        </w:tc>
      </w:tr>
    </w:tbl>
    <w:p w14:paraId="1ADBE6E1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2268"/>
        <w:gridCol w:w="312"/>
        <w:gridCol w:w="2098"/>
        <w:gridCol w:w="2268"/>
        <w:gridCol w:w="2411"/>
      </w:tblGrid>
      <w:tr w:rsidR="00887BE0" w14:paraId="69719754" w14:textId="77777777">
        <w:trPr>
          <w:cantSplit/>
          <w:trHeight w:val="340"/>
        </w:trPr>
        <w:tc>
          <w:tcPr>
            <w:tcW w:w="9926" w:type="dxa"/>
            <w:gridSpan w:val="6"/>
            <w:tcBorders>
              <w:top w:val="single" w:sz="4" w:space="0" w:color="000000"/>
            </w:tcBorders>
            <w:vAlign w:val="center"/>
          </w:tcPr>
          <w:p w14:paraId="013500F0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14: Informace pro přepravu</w:t>
            </w:r>
          </w:p>
        </w:tc>
      </w:tr>
      <w:tr w:rsidR="00887BE0" w14:paraId="0EF26207" w14:textId="77777777">
        <w:trPr>
          <w:cantSplit/>
          <w:trHeight w:val="80"/>
        </w:trPr>
        <w:tc>
          <w:tcPr>
            <w:tcW w:w="9926" w:type="dxa"/>
            <w:gridSpan w:val="6"/>
          </w:tcPr>
          <w:p w14:paraId="45C76ECC" w14:textId="77777777" w:rsidR="00887BE0" w:rsidRDefault="00887BE0">
            <w:pPr>
              <w:widowControl w:val="0"/>
              <w:jc w:val="center"/>
              <w:rPr>
                <w:rFonts w:ascii="Verdana" w:hAnsi="Verdana"/>
                <w:sz w:val="8"/>
                <w:szCs w:val="8"/>
                <w:lang w:val="cs-CZ"/>
              </w:rPr>
            </w:pPr>
          </w:p>
        </w:tc>
      </w:tr>
      <w:tr w:rsidR="00887BE0" w:rsidRPr="00DA14C0" w14:paraId="20044D8D" w14:textId="77777777">
        <w:trPr>
          <w:cantSplit/>
          <w:trHeight w:val="251"/>
        </w:trPr>
        <w:tc>
          <w:tcPr>
            <w:tcW w:w="569" w:type="dxa"/>
            <w:vAlign w:val="center"/>
          </w:tcPr>
          <w:p w14:paraId="03A758D3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14.1</w:t>
            </w:r>
          </w:p>
        </w:tc>
        <w:tc>
          <w:tcPr>
            <w:tcW w:w="9357" w:type="dxa"/>
            <w:gridSpan w:val="5"/>
            <w:vAlign w:val="center"/>
          </w:tcPr>
          <w:p w14:paraId="4607458F" w14:textId="77777777" w:rsidR="00887BE0" w:rsidRDefault="00000000">
            <w:pPr>
              <w:pStyle w:val="Nadpis6"/>
              <w:widowControl w:val="0"/>
              <w:jc w:val="left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cs-CZ"/>
              </w:rPr>
              <w:t xml:space="preserve">UN číslo nebo ID číslo: </w:t>
            </w:r>
            <w:r>
              <w:rPr>
                <w:rFonts w:ascii="Verdana" w:hAnsi="Verdana"/>
                <w:b w:val="0"/>
                <w:color w:val="000000"/>
                <w:sz w:val="16"/>
                <w:szCs w:val="16"/>
                <w:lang w:val="cs-CZ"/>
              </w:rPr>
              <w:t>3144</w:t>
            </w:r>
          </w:p>
        </w:tc>
      </w:tr>
      <w:tr w:rsidR="00887BE0" w:rsidRPr="00DA14C0" w14:paraId="1367C922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601FE27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14.2</w:t>
            </w:r>
          </w:p>
        </w:tc>
        <w:tc>
          <w:tcPr>
            <w:tcW w:w="9357" w:type="dxa"/>
            <w:gridSpan w:val="5"/>
          </w:tcPr>
          <w:p w14:paraId="423F59E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Oficiální (OSN) pojmenování pro přepravu</w:t>
            </w:r>
          </w:p>
        </w:tc>
      </w:tr>
      <w:tr w:rsidR="00887BE0" w:rsidRPr="00DA14C0" w14:paraId="15827983" w14:textId="77777777">
        <w:trPr>
          <w:cantSplit/>
        </w:trPr>
        <w:tc>
          <w:tcPr>
            <w:tcW w:w="569" w:type="dxa"/>
            <w:vMerge/>
          </w:tcPr>
          <w:p w14:paraId="0F9BE044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69F74C0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Pozemní přeprava ADR: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4F2D3CCE" w14:textId="77777777" w:rsidR="00887BE0" w:rsidRDefault="00000000">
            <w:pPr>
              <w:pStyle w:val="DefaultText"/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 w:rsidR="00887BE0" w:rsidRPr="00DA14C0" w14:paraId="7BC6E0F4" w14:textId="77777777">
        <w:trPr>
          <w:cantSplit/>
        </w:trPr>
        <w:tc>
          <w:tcPr>
            <w:tcW w:w="569" w:type="dxa"/>
            <w:vMerge/>
          </w:tcPr>
          <w:p w14:paraId="497C65CA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4459CFF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Železniční přeprava RID: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448D4CC4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 w:rsidR="00887BE0" w14:paraId="686BD73D" w14:textId="77777777">
        <w:trPr>
          <w:cantSplit/>
        </w:trPr>
        <w:tc>
          <w:tcPr>
            <w:tcW w:w="569" w:type="dxa"/>
            <w:vMerge/>
          </w:tcPr>
          <w:p w14:paraId="17B0E41C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782BB63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IMDG: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3FF9ACED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 w:rsidR="00887BE0" w14:paraId="0C72825B" w14:textId="77777777">
        <w:trPr>
          <w:cantSplit/>
        </w:trPr>
        <w:tc>
          <w:tcPr>
            <w:tcW w:w="569" w:type="dxa"/>
            <w:vMerge/>
          </w:tcPr>
          <w:p w14:paraId="0C2D2285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tcMar>
              <w:right w:w="28" w:type="dxa"/>
            </w:tcMar>
            <w:vAlign w:val="center"/>
          </w:tcPr>
          <w:p w14:paraId="3A91F64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Letecká přeprava ICAO/IATA: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0CA0B5FE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 w:rsidR="00887BE0" w:rsidRPr="00DA14C0" w14:paraId="0CD5CCDD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1FFF8F90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14.3</w:t>
            </w:r>
          </w:p>
        </w:tc>
        <w:tc>
          <w:tcPr>
            <w:tcW w:w="9357" w:type="dxa"/>
            <w:gridSpan w:val="5"/>
          </w:tcPr>
          <w:p w14:paraId="2A334B2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Třída/třídy nebezpečnosti pro přepravu</w:t>
            </w:r>
          </w:p>
        </w:tc>
      </w:tr>
      <w:tr w:rsidR="00887BE0" w14:paraId="4FCECC6A" w14:textId="77777777">
        <w:trPr>
          <w:cantSplit/>
        </w:trPr>
        <w:tc>
          <w:tcPr>
            <w:tcW w:w="569" w:type="dxa"/>
            <w:vMerge/>
          </w:tcPr>
          <w:p w14:paraId="012103A5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6A957DBF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0405FA0F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7456BF14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3EED53DB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31B6E07C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015FE752" w14:textId="77777777">
        <w:trPr>
          <w:cantSplit/>
        </w:trPr>
        <w:tc>
          <w:tcPr>
            <w:tcW w:w="569" w:type="dxa"/>
            <w:vMerge/>
          </w:tcPr>
          <w:p w14:paraId="4B84D067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vAlign w:val="center"/>
          </w:tcPr>
          <w:p w14:paraId="413BEDB6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0" w:type="dxa"/>
            <w:gridSpan w:val="2"/>
            <w:vAlign w:val="center"/>
          </w:tcPr>
          <w:p w14:paraId="331B4758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268" w:type="dxa"/>
            <w:vAlign w:val="center"/>
          </w:tcPr>
          <w:p w14:paraId="388CC7D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1" w:type="dxa"/>
            <w:vAlign w:val="center"/>
          </w:tcPr>
          <w:p w14:paraId="0BDB913F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</w:tr>
      <w:tr w:rsidR="00887BE0" w14:paraId="6A9BD14A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5739E89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14.4</w:t>
            </w:r>
          </w:p>
        </w:tc>
        <w:tc>
          <w:tcPr>
            <w:tcW w:w="9357" w:type="dxa"/>
            <w:gridSpan w:val="5"/>
          </w:tcPr>
          <w:p w14:paraId="639BC9DB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Obalová skupina</w:t>
            </w:r>
          </w:p>
        </w:tc>
      </w:tr>
      <w:tr w:rsidR="00887BE0" w14:paraId="650988E2" w14:textId="77777777">
        <w:trPr>
          <w:cantSplit/>
        </w:trPr>
        <w:tc>
          <w:tcPr>
            <w:tcW w:w="569" w:type="dxa"/>
            <w:vMerge/>
          </w:tcPr>
          <w:p w14:paraId="76B8F1F3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3026F0F6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60F6E69B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7AF9AEF5" w14:textId="77777777" w:rsidR="00887BE0" w:rsidRDefault="00000000">
            <w:pPr>
              <w:pStyle w:val="DefaultText"/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57B9E75C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11EDA617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3B4C5373" w14:textId="77777777">
        <w:trPr>
          <w:cantSplit/>
        </w:trPr>
        <w:tc>
          <w:tcPr>
            <w:tcW w:w="569" w:type="dxa"/>
            <w:vMerge/>
          </w:tcPr>
          <w:p w14:paraId="39D53FB6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vAlign w:val="center"/>
          </w:tcPr>
          <w:p w14:paraId="44F9FB63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0" w:type="dxa"/>
            <w:gridSpan w:val="2"/>
            <w:vAlign w:val="center"/>
          </w:tcPr>
          <w:p w14:paraId="452DEFBD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268" w:type="dxa"/>
            <w:vAlign w:val="center"/>
          </w:tcPr>
          <w:p w14:paraId="0E52F94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1" w:type="dxa"/>
            <w:vAlign w:val="center"/>
          </w:tcPr>
          <w:p w14:paraId="20320DE8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</w:tr>
      <w:tr w:rsidR="00887BE0" w14:paraId="43ACCD45" w14:textId="77777777">
        <w:trPr>
          <w:cantSplit/>
          <w:trHeight w:val="248"/>
        </w:trPr>
        <w:tc>
          <w:tcPr>
            <w:tcW w:w="569" w:type="dxa"/>
            <w:vMerge/>
          </w:tcPr>
          <w:p w14:paraId="7A2A3844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40BD9292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b w:val="0"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Bezpečnostní značka</w:t>
            </w:r>
          </w:p>
        </w:tc>
      </w:tr>
      <w:tr w:rsidR="00887BE0" w14:paraId="083F29FF" w14:textId="77777777">
        <w:trPr>
          <w:cantSplit/>
        </w:trPr>
        <w:tc>
          <w:tcPr>
            <w:tcW w:w="569" w:type="dxa"/>
            <w:vMerge/>
          </w:tcPr>
          <w:p w14:paraId="574BAEED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0D82924B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6532F2B4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6E95CAB7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038EBAD5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15A223AC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130AE1E8" w14:textId="77777777">
        <w:trPr>
          <w:cantSplit/>
        </w:trPr>
        <w:tc>
          <w:tcPr>
            <w:tcW w:w="569" w:type="dxa"/>
            <w:vMerge/>
          </w:tcPr>
          <w:p w14:paraId="7A3ACB10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  <w:vAlign w:val="center"/>
          </w:tcPr>
          <w:p w14:paraId="3C8D2431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5E7EFABB" wp14:editId="4865D00B">
                  <wp:extent cx="647700" cy="64770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tcMar>
              <w:top w:w="28" w:type="dxa"/>
              <w:bottom w:w="28" w:type="dxa"/>
            </w:tcMar>
            <w:vAlign w:val="center"/>
          </w:tcPr>
          <w:p w14:paraId="0DB23D8D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04EB165C" wp14:editId="49C56B2A">
                  <wp:extent cx="647700" cy="647700"/>
                  <wp:effectExtent l="0" t="0" r="0" b="0"/>
                  <wp:docPr id="4" name="Obráze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  <w:vAlign w:val="center"/>
          </w:tcPr>
          <w:p w14:paraId="09F0043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35ACF663" wp14:editId="4774FC6C">
                  <wp:extent cx="647700" cy="647700"/>
                  <wp:effectExtent l="0" t="0" r="0" b="0"/>
                  <wp:docPr id="5" name="Obrázek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tcMar>
              <w:top w:w="28" w:type="dxa"/>
              <w:bottom w:w="28" w:type="dxa"/>
            </w:tcMar>
            <w:vAlign w:val="center"/>
          </w:tcPr>
          <w:p w14:paraId="57DEA272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6E048782" wp14:editId="3ECF82FC">
                  <wp:extent cx="647700" cy="647700"/>
                  <wp:effectExtent l="0" t="0" r="0" b="0"/>
                  <wp:docPr id="6" name="Obrázek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E0" w14:paraId="4C440494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238949BD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14.5</w:t>
            </w:r>
          </w:p>
        </w:tc>
        <w:tc>
          <w:tcPr>
            <w:tcW w:w="9357" w:type="dxa"/>
            <w:gridSpan w:val="5"/>
          </w:tcPr>
          <w:p w14:paraId="64DEA3EF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iCs/>
                <w:sz w:val="16"/>
                <w:szCs w:val="16"/>
              </w:rPr>
            </w:pPr>
            <w:r>
              <w:rPr>
                <w:rFonts w:ascii="Verdana" w:hAnsi="Verdana"/>
                <w:iCs/>
                <w:sz w:val="16"/>
                <w:szCs w:val="16"/>
              </w:rPr>
              <w:t>Nebezpečnost pro životní prostředí</w:t>
            </w:r>
          </w:p>
        </w:tc>
      </w:tr>
      <w:tr w:rsidR="00887BE0" w14:paraId="53D57269" w14:textId="77777777">
        <w:trPr>
          <w:cantSplit/>
        </w:trPr>
        <w:tc>
          <w:tcPr>
            <w:tcW w:w="569" w:type="dxa"/>
            <w:vMerge/>
          </w:tcPr>
          <w:p w14:paraId="68708C29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40BDFE6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-</w:t>
            </w:r>
          </w:p>
        </w:tc>
      </w:tr>
      <w:tr w:rsidR="00887BE0" w:rsidRPr="00DA14C0" w14:paraId="06E5F9D4" w14:textId="77777777">
        <w:trPr>
          <w:cantSplit/>
        </w:trPr>
        <w:tc>
          <w:tcPr>
            <w:tcW w:w="569" w:type="dxa"/>
            <w:vMerge w:val="restart"/>
          </w:tcPr>
          <w:p w14:paraId="3E92FA7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14.6</w:t>
            </w:r>
          </w:p>
        </w:tc>
        <w:tc>
          <w:tcPr>
            <w:tcW w:w="9357" w:type="dxa"/>
            <w:gridSpan w:val="5"/>
          </w:tcPr>
          <w:p w14:paraId="279E81CA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Zvláštní bezpečnostní opatření pro uživatele</w:t>
            </w:r>
          </w:p>
        </w:tc>
      </w:tr>
      <w:tr w:rsidR="00887BE0" w14:paraId="4B28AA39" w14:textId="77777777">
        <w:trPr>
          <w:cantSplit/>
        </w:trPr>
        <w:tc>
          <w:tcPr>
            <w:tcW w:w="569" w:type="dxa"/>
            <w:vMerge/>
          </w:tcPr>
          <w:p w14:paraId="3FADEC85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0E576E21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  <w:tr w:rsidR="00887BE0" w:rsidRPr="00DA14C0" w14:paraId="483BF505" w14:textId="77777777">
        <w:trPr>
          <w:cantSplit/>
        </w:trPr>
        <w:tc>
          <w:tcPr>
            <w:tcW w:w="569" w:type="dxa"/>
            <w:vMerge w:val="restart"/>
          </w:tcPr>
          <w:p w14:paraId="72173C6C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14.7</w:t>
            </w:r>
          </w:p>
        </w:tc>
        <w:tc>
          <w:tcPr>
            <w:tcW w:w="9357" w:type="dxa"/>
            <w:gridSpan w:val="5"/>
          </w:tcPr>
          <w:p w14:paraId="0075F4C6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Námořní hromadná přeprava podle nástrojů IMO</w:t>
            </w:r>
          </w:p>
        </w:tc>
      </w:tr>
      <w:tr w:rsidR="00887BE0" w14:paraId="593631EA" w14:textId="77777777">
        <w:trPr>
          <w:cantSplit/>
        </w:trPr>
        <w:tc>
          <w:tcPr>
            <w:tcW w:w="569" w:type="dxa"/>
            <w:vMerge/>
          </w:tcPr>
          <w:p w14:paraId="3F339749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393FA1FD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</w:tbl>
    <w:p w14:paraId="0F25B108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61"/>
      </w:tblGrid>
      <w:tr w:rsidR="00887BE0" w14:paraId="686EBC69" w14:textId="77777777" w:rsidTr="00CB2EAF">
        <w:trPr>
          <w:cantSplit/>
          <w:trHeight w:val="340"/>
        </w:trPr>
        <w:tc>
          <w:tcPr>
            <w:tcW w:w="9930" w:type="dxa"/>
            <w:gridSpan w:val="2"/>
            <w:tcBorders>
              <w:top w:val="single" w:sz="4" w:space="0" w:color="000000"/>
            </w:tcBorders>
            <w:vAlign w:val="center"/>
          </w:tcPr>
          <w:p w14:paraId="0F8B2748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15: Informace o předpisech</w:t>
            </w:r>
          </w:p>
        </w:tc>
      </w:tr>
      <w:tr w:rsidR="00887BE0" w:rsidRPr="00DA14C0" w14:paraId="504DCC5E" w14:textId="77777777" w:rsidTr="00CB2EAF">
        <w:trPr>
          <w:cantSplit/>
          <w:trHeight w:val="237"/>
        </w:trPr>
        <w:tc>
          <w:tcPr>
            <w:tcW w:w="569" w:type="dxa"/>
            <w:vMerge w:val="restart"/>
          </w:tcPr>
          <w:p w14:paraId="7B3EFE6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15.1</w:t>
            </w:r>
          </w:p>
        </w:tc>
        <w:tc>
          <w:tcPr>
            <w:tcW w:w="9361" w:type="dxa"/>
          </w:tcPr>
          <w:p w14:paraId="3AB1C134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i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 w:eastAsia="en-US"/>
              </w:rPr>
              <w:t>Nařízení týkající se bezpečnosti, zdraví a životního prostředí / specifické právní předpisy týkající se látky nebo směsi</w:t>
            </w:r>
          </w:p>
        </w:tc>
      </w:tr>
      <w:tr w:rsidR="00887BE0" w:rsidRPr="00DA14C0" w14:paraId="2EC028F7" w14:textId="77777777" w:rsidTr="00CB2EAF">
        <w:trPr>
          <w:trHeight w:val="237"/>
        </w:trPr>
        <w:tc>
          <w:tcPr>
            <w:tcW w:w="569" w:type="dxa"/>
            <w:vMerge/>
            <w:vAlign w:val="center"/>
          </w:tcPr>
          <w:p w14:paraId="53A6223E" w14:textId="77777777" w:rsidR="00887BE0" w:rsidRDefault="00887BE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277C742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Všechny předpisy v platném znění a včetně prováděcích předpisů:</w:t>
            </w:r>
          </w:p>
          <w:p w14:paraId="6C81990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1907/2006 o registraci, hodnocení, povolování a omezování chemických látek </w:t>
            </w:r>
          </w:p>
          <w:p w14:paraId="42D92BC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1272/2008 o klasifikaci, označování a balení látek a směsí </w:t>
            </w:r>
          </w:p>
          <w:p w14:paraId="2070BFE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350/2011 Sb., o chemických látkách a chemických směsích a o změně některých zákonů (chemický zákon). </w:t>
            </w:r>
          </w:p>
          <w:p w14:paraId="207F595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Nařízení vlády č. 361/2007 Sb., kterým se stanoví podmínky ochrany zdraví při práci</w:t>
            </w:r>
          </w:p>
          <w:p w14:paraId="50921BB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258/2000 Sb., o ochraně veřejného zdraví v platném znění.</w:t>
            </w:r>
          </w:p>
          <w:p w14:paraId="103E2A8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541/2020 Sb., o odpadech </w:t>
            </w:r>
          </w:p>
          <w:p w14:paraId="3BF237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477/2001 Sb., o obalech</w:t>
            </w:r>
          </w:p>
          <w:p w14:paraId="5655E35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201/2012 Sb., o ochraně ovzduší</w:t>
            </w:r>
          </w:p>
          <w:p w14:paraId="37FE5F96" w14:textId="69683304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vlády č. 194/2001 Sb., kterým se stanoví technické požadavky na aerosolové rozprašovače </w:t>
            </w:r>
          </w:p>
          <w:p w14:paraId="34A5CA1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110/1997 Sb. o potravinách a tabákových výrobcích</w:t>
            </w:r>
          </w:p>
          <w:p w14:paraId="5745E07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Vyhláška č. 37/2017 Sb., o elektronických cigaretách, náhradních náplních do nich a bylinných výrobcích určených ke kouření.</w:t>
            </w:r>
          </w:p>
        </w:tc>
      </w:tr>
      <w:tr w:rsidR="00887BE0" w:rsidRPr="00DA14C0" w14:paraId="47187842" w14:textId="77777777" w:rsidTr="00CB2EAF">
        <w:trPr>
          <w:cantSplit/>
          <w:trHeight w:val="80"/>
        </w:trPr>
        <w:tc>
          <w:tcPr>
            <w:tcW w:w="569" w:type="dxa"/>
            <w:vMerge/>
            <w:vAlign w:val="center"/>
          </w:tcPr>
          <w:p w14:paraId="1CF06460" w14:textId="77777777" w:rsidR="00887BE0" w:rsidRDefault="00887BE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4D4765C8" w14:textId="77777777" w:rsidR="00887BE0" w:rsidRDefault="00887BE0">
            <w:pPr>
              <w:pStyle w:val="Zhlav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475906AA" w14:textId="77777777" w:rsidTr="00CB2EAF">
        <w:trPr>
          <w:cantSplit/>
          <w:trHeight w:val="237"/>
        </w:trPr>
        <w:tc>
          <w:tcPr>
            <w:tcW w:w="569" w:type="dxa"/>
            <w:vMerge w:val="restart"/>
          </w:tcPr>
          <w:p w14:paraId="10CA4436" w14:textId="77777777" w:rsidR="00887BE0" w:rsidRDefault="00000000">
            <w:pPr>
              <w:widowControl w:val="0"/>
              <w:spacing w:before="2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15.2</w:t>
            </w:r>
          </w:p>
        </w:tc>
        <w:tc>
          <w:tcPr>
            <w:tcW w:w="9361" w:type="dxa"/>
            <w:vAlign w:val="center"/>
          </w:tcPr>
          <w:p w14:paraId="3AA782F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 w:eastAsia="en-US"/>
              </w:rPr>
              <w:t>Posouzení chemické bezpečnosti</w:t>
            </w:r>
          </w:p>
        </w:tc>
      </w:tr>
      <w:tr w:rsidR="00887BE0" w14:paraId="6EE1787A" w14:textId="77777777" w:rsidTr="00CB2EAF">
        <w:trPr>
          <w:cantSplit/>
          <w:trHeight w:val="237"/>
        </w:trPr>
        <w:tc>
          <w:tcPr>
            <w:tcW w:w="569" w:type="dxa"/>
            <w:vMerge/>
            <w:vAlign w:val="center"/>
          </w:tcPr>
          <w:p w14:paraId="3D61910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6305C19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 w:eastAsia="en-US"/>
              </w:rPr>
              <w:t>Nebylo provedeno.</w:t>
            </w:r>
          </w:p>
        </w:tc>
      </w:tr>
    </w:tbl>
    <w:p w14:paraId="555F97CE" w14:textId="77777777" w:rsidR="00CB2EAF" w:rsidRDefault="00CB2EAF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8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4"/>
        <w:gridCol w:w="7854"/>
      </w:tblGrid>
      <w:tr w:rsidR="00887BE0" w14:paraId="7D1AE21D" w14:textId="77777777" w:rsidTr="0061364C">
        <w:trPr>
          <w:cantSplit/>
          <w:trHeight w:val="382"/>
        </w:trPr>
        <w:tc>
          <w:tcPr>
            <w:tcW w:w="9928" w:type="dxa"/>
            <w:gridSpan w:val="2"/>
            <w:tcBorders>
              <w:top w:val="single" w:sz="4" w:space="0" w:color="000000"/>
            </w:tcBorders>
            <w:vAlign w:val="center"/>
          </w:tcPr>
          <w:p w14:paraId="2520F9C6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16: Další informace</w:t>
            </w:r>
          </w:p>
        </w:tc>
      </w:tr>
      <w:tr w:rsidR="00887BE0" w14:paraId="34A3CC99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0B6173CA" w14:textId="66ED061B" w:rsidR="00887BE0" w:rsidRDefault="00000000">
            <w:pPr>
              <w:pStyle w:val="NormalTab0"/>
              <w:widowControl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Změny provedené v bezpečnostním listu v rámci revize: </w:t>
            </w:r>
            <w:r w:rsidR="00C03A79">
              <w:rPr>
                <w:rFonts w:ascii="Verdana" w:hAnsi="Verdana" w:cs="Calibri"/>
                <w:sz w:val="16"/>
                <w:szCs w:val="16"/>
              </w:rPr>
              <w:t xml:space="preserve"> -</w:t>
            </w:r>
          </w:p>
        </w:tc>
      </w:tr>
      <w:tr w:rsidR="00887BE0" w14:paraId="3AF1EE06" w14:textId="77777777" w:rsidTr="0061364C">
        <w:trPr>
          <w:cantSplit/>
          <w:trHeight w:val="243"/>
        </w:trPr>
        <w:tc>
          <w:tcPr>
            <w:tcW w:w="9928" w:type="dxa"/>
            <w:gridSpan w:val="2"/>
          </w:tcPr>
          <w:p w14:paraId="0AECD69D" w14:textId="77777777" w:rsidR="00887BE0" w:rsidRDefault="00000000">
            <w:pPr>
              <w:pStyle w:val="NormalTab0"/>
              <w:widowControl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Kompletní znění všech klasifikací a tříd nebezpečnosti uvedených v oddíle 3:</w:t>
            </w:r>
          </w:p>
        </w:tc>
      </w:tr>
      <w:tr w:rsidR="00887BE0" w:rsidRPr="00DA14C0" w14:paraId="478D712A" w14:textId="77777777" w:rsidTr="0061364C">
        <w:trPr>
          <w:cantSplit/>
          <w:trHeight w:val="243"/>
        </w:trPr>
        <w:tc>
          <w:tcPr>
            <w:tcW w:w="2074" w:type="dxa"/>
          </w:tcPr>
          <w:p w14:paraId="6E451D5D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Třída nebezpečnosti:</w:t>
            </w:r>
          </w:p>
        </w:tc>
        <w:tc>
          <w:tcPr>
            <w:tcW w:w="7854" w:type="dxa"/>
            <w:vAlign w:val="center"/>
          </w:tcPr>
          <w:p w14:paraId="29278F06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Acute Tox. 2 - Akutní toxicita, kategorie 2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DA69352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Acute Tox. 4 - Akutní toxicita, kategorie 4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A6EAF32" w14:textId="620010B3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Aquatic Acute 1 - Nebezpečný pro vodní prostředí - akutně, kategorie 1</w:t>
            </w:r>
          </w:p>
          <w:p w14:paraId="7343D51F" w14:textId="4DAAF7E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Aquatic Chronic 2 - Nebezpečný pro vodní prostředí - chronicky, kategorie 2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C53FCCD" w14:textId="023EDE73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Aquatic Chronic 3 - Nebezpečný pro vodní prostředí - chronicky, kategorie 3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D1605BD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Asp. Tox. 1 - Nebezpečnost při vdechnutí, kategorie 1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0E6DF28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Eye Dam. 1 - Vážné poškození očí, kategorie 1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40BBD8C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Eye Irrit. 2 - Podráždění očí, kategorie 2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17390A7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Flam. Liq. 2 - Hořlavé kapaliny, kategorie 2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9814CFB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Flam. Liq. 3 - Hořlavé kapaliny, kategorie 3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0730BC1" w14:textId="3E9BF4B1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STOT RE 1 - Toxicita pro specifické cílové orgány (opakovaná expozice), kategorie 1</w:t>
            </w:r>
          </w:p>
          <w:p w14:paraId="3896CB66" w14:textId="75AE8C30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STOT SE 3 - Toxicita pro specifické cílové orgány (jednorázová expozice), kategorie 3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C05CB32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Skin Corr. 1A - Žíravost pro kůži, kategorie 1A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550E70C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Skin Corr. 1B - Žíravost pro kůži, kategorie 1B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BBCA5CE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Skin Irrit. 2 - Dráždivost pro kůži, kategorie 2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F319FA3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Skin Sens. 1 - Senzibilizace kůže, kategorie 1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6A01D37" w14:textId="1DC5F4DA" w:rsidR="00887BE0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Skin Sens. 1B - Senzibilizace kůže, kategorie 1B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B25793"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B25793"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C03A79" w:rsidRPr="00C03A79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</w:tc>
      </w:tr>
      <w:tr w:rsidR="00887BE0" w:rsidRPr="00DA14C0" w14:paraId="5393B789" w14:textId="77777777" w:rsidTr="0061364C">
        <w:trPr>
          <w:cantSplit/>
          <w:trHeight w:val="243"/>
        </w:trPr>
        <w:tc>
          <w:tcPr>
            <w:tcW w:w="2074" w:type="dxa"/>
          </w:tcPr>
          <w:p w14:paraId="183B3C37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>H věty a EUH věty:</w:t>
            </w:r>
          </w:p>
        </w:tc>
        <w:tc>
          <w:tcPr>
            <w:tcW w:w="7854" w:type="dxa"/>
            <w:vAlign w:val="center"/>
          </w:tcPr>
          <w:p w14:paraId="087250B4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H225 Vysoce hořlavá kapalina a páry.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48EC350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H226 Hořlavá kapalina a páry.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3E79734" w14:textId="2BCA37FC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H300/310/330 Při požití, při styku s kůží nebo při vdechování může způsobit smrt.</w:t>
            </w:r>
          </w:p>
          <w:p w14:paraId="36A04FC7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F214D60" w14:textId="07D2832F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H304 Při požití a vniknutí do dýchacích cest může způsobit smrt.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7BA22BAC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H314 Způsobuje těžké poleptání kůže a poškození očí.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772507C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H315 Dráždí kůži.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7866736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H317 Může vyvolat alergickou kožní reakci.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A324502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H318 Způsobuje vážné poškození očí.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58E0EA8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H319 Způsobuje vážné podráždění očí.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5D50DF7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H335 Může způsobit podráždění dýchacích cest.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985626B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H336 Může způsobit ospalost nebo závratě.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D1D8AB8" w14:textId="2DB53A8C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H372 Způsobuje poškození orgánů při prodloužené nebo opakované expozici.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15FAB9B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H400 Vysoce toxický pro vodní organismy.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E472F66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H411 Toxický pro vodní organismy, s dlouhodobými účinky.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BF250F2" w14:textId="77777777" w:rsidR="00BC1F11" w:rsidRPr="00BC1F11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H412 Škodlivý pro vodní organismy, s dlouhodobými účinky.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C0B965A" w14:textId="0D6BF13D" w:rsidR="008A1999" w:rsidRPr="00F86F2E" w:rsidRDefault="00BC1F11" w:rsidP="00BC1F11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>EUH066 Opakovaná expozice může způsobit vysušení nebo popraskání kůže.</w:t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C1F11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DA0E93"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</w:tc>
      </w:tr>
      <w:tr w:rsidR="00887BE0" w14:paraId="23947DC1" w14:textId="77777777" w:rsidTr="0061364C">
        <w:trPr>
          <w:cantSplit/>
          <w:trHeight w:val="243"/>
        </w:trPr>
        <w:tc>
          <w:tcPr>
            <w:tcW w:w="9928" w:type="dxa"/>
            <w:gridSpan w:val="2"/>
          </w:tcPr>
          <w:p w14:paraId="64F4EF7D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Zkratky:</w:t>
            </w:r>
          </w:p>
        </w:tc>
      </w:tr>
      <w:tr w:rsidR="00887BE0" w:rsidRPr="00DA14C0" w14:paraId="18D32F0C" w14:textId="77777777" w:rsidTr="0061364C">
        <w:trPr>
          <w:cantSplit/>
          <w:trHeight w:val="243"/>
        </w:trPr>
        <w:tc>
          <w:tcPr>
            <w:tcW w:w="2074" w:type="dxa"/>
          </w:tcPr>
          <w:p w14:paraId="12A92BC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ADR</w:t>
            </w:r>
          </w:p>
        </w:tc>
        <w:tc>
          <w:tcPr>
            <w:tcW w:w="7854" w:type="dxa"/>
          </w:tcPr>
          <w:p w14:paraId="7F025D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Evropská dohoda o mezinárodní silniční přepravě nebezpečných věcí</w:t>
            </w:r>
          </w:p>
        </w:tc>
      </w:tr>
      <w:tr w:rsidR="00887BE0" w14:paraId="4DCF0CDD" w14:textId="77777777" w:rsidTr="0061364C">
        <w:trPr>
          <w:cantSplit/>
          <w:trHeight w:val="243"/>
        </w:trPr>
        <w:tc>
          <w:tcPr>
            <w:tcW w:w="2074" w:type="dxa"/>
          </w:tcPr>
          <w:p w14:paraId="78C09DE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CAS</w:t>
            </w:r>
          </w:p>
        </w:tc>
        <w:tc>
          <w:tcPr>
            <w:tcW w:w="7854" w:type="dxa"/>
          </w:tcPr>
          <w:p w14:paraId="10775A4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Chemical Abstracts Service</w:t>
            </w:r>
          </w:p>
        </w:tc>
      </w:tr>
      <w:tr w:rsidR="00887BE0" w14:paraId="18A45BAF" w14:textId="77777777" w:rsidTr="0061364C">
        <w:trPr>
          <w:cantSplit/>
          <w:trHeight w:val="243"/>
        </w:trPr>
        <w:tc>
          <w:tcPr>
            <w:tcW w:w="2074" w:type="dxa"/>
          </w:tcPr>
          <w:p w14:paraId="1B2D678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DNEL</w:t>
            </w:r>
          </w:p>
        </w:tc>
        <w:tc>
          <w:tcPr>
            <w:tcW w:w="7854" w:type="dxa"/>
          </w:tcPr>
          <w:p w14:paraId="37E99FC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Odvozená úroveň expozice bez účinku (derived no-effect level)</w:t>
            </w:r>
          </w:p>
        </w:tc>
      </w:tr>
      <w:tr w:rsidR="00887BE0" w14:paraId="5D50078C" w14:textId="77777777" w:rsidTr="0061364C">
        <w:trPr>
          <w:cantSplit/>
          <w:trHeight w:val="243"/>
        </w:trPr>
        <w:tc>
          <w:tcPr>
            <w:tcW w:w="2074" w:type="dxa"/>
          </w:tcPr>
          <w:p w14:paraId="745E04B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EC50</w:t>
            </w:r>
          </w:p>
        </w:tc>
        <w:tc>
          <w:tcPr>
            <w:tcW w:w="7854" w:type="dxa"/>
          </w:tcPr>
          <w:p w14:paraId="55E8C16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Účinná koncentrace pro 50% (effect concentration for 50%)</w:t>
            </w:r>
          </w:p>
        </w:tc>
      </w:tr>
      <w:tr w:rsidR="00887BE0" w14:paraId="103CCA98" w14:textId="77777777" w:rsidTr="0061364C">
        <w:trPr>
          <w:cantSplit/>
          <w:trHeight w:val="243"/>
        </w:trPr>
        <w:tc>
          <w:tcPr>
            <w:tcW w:w="2074" w:type="dxa"/>
          </w:tcPr>
          <w:p w14:paraId="623E671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EINECS</w:t>
            </w:r>
          </w:p>
        </w:tc>
        <w:tc>
          <w:tcPr>
            <w:tcW w:w="7854" w:type="dxa"/>
          </w:tcPr>
          <w:p w14:paraId="0F06BAE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European Inventory of Existing Commercial Chemical Substances</w:t>
            </w:r>
          </w:p>
        </w:tc>
      </w:tr>
      <w:tr w:rsidR="00887BE0" w14:paraId="362BD9FC" w14:textId="77777777" w:rsidTr="0061364C">
        <w:trPr>
          <w:cantSplit/>
          <w:trHeight w:val="243"/>
        </w:trPr>
        <w:tc>
          <w:tcPr>
            <w:tcW w:w="2074" w:type="dxa"/>
          </w:tcPr>
          <w:p w14:paraId="66B1200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IATA</w:t>
            </w:r>
          </w:p>
        </w:tc>
        <w:tc>
          <w:tcPr>
            <w:tcW w:w="7854" w:type="dxa"/>
          </w:tcPr>
          <w:p w14:paraId="3426237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sdružení leteckých dopravců</w:t>
            </w:r>
          </w:p>
        </w:tc>
      </w:tr>
      <w:tr w:rsidR="00887BE0" w:rsidRPr="00DA14C0" w14:paraId="33C2F3A2" w14:textId="77777777" w:rsidTr="0061364C">
        <w:trPr>
          <w:cantSplit/>
          <w:trHeight w:val="243"/>
        </w:trPr>
        <w:tc>
          <w:tcPr>
            <w:tcW w:w="2074" w:type="dxa"/>
          </w:tcPr>
          <w:p w14:paraId="4B566A2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ICAO</w:t>
            </w:r>
          </w:p>
        </w:tc>
        <w:tc>
          <w:tcPr>
            <w:tcW w:w="7854" w:type="dxa"/>
          </w:tcPr>
          <w:p w14:paraId="4D32DF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Technické pokyny pro bezpečnou leteckou přepravu nebezpečného zboží</w:t>
            </w:r>
          </w:p>
        </w:tc>
      </w:tr>
      <w:tr w:rsidR="00887BE0" w:rsidRPr="00DA14C0" w14:paraId="5EBDCEF2" w14:textId="77777777" w:rsidTr="0061364C">
        <w:trPr>
          <w:cantSplit/>
          <w:trHeight w:val="243"/>
        </w:trPr>
        <w:tc>
          <w:tcPr>
            <w:tcW w:w="2074" w:type="dxa"/>
          </w:tcPr>
          <w:p w14:paraId="5909593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IMDG</w:t>
            </w:r>
          </w:p>
        </w:tc>
        <w:tc>
          <w:tcPr>
            <w:tcW w:w="7854" w:type="dxa"/>
          </w:tcPr>
          <w:p w14:paraId="56B0FB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předpis o námořní přepravě nebezpečných věcí</w:t>
            </w:r>
          </w:p>
        </w:tc>
      </w:tr>
      <w:tr w:rsidR="00887BE0" w14:paraId="096C7EEE" w14:textId="77777777" w:rsidTr="0061364C">
        <w:trPr>
          <w:cantSplit/>
          <w:trHeight w:val="243"/>
        </w:trPr>
        <w:tc>
          <w:tcPr>
            <w:tcW w:w="2074" w:type="dxa"/>
          </w:tcPr>
          <w:p w14:paraId="32B912E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LC50</w:t>
            </w:r>
          </w:p>
        </w:tc>
        <w:tc>
          <w:tcPr>
            <w:tcW w:w="7854" w:type="dxa"/>
          </w:tcPr>
          <w:p w14:paraId="0117CEF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koncentrace pro 50% (lethal concentration for 50%)</w:t>
            </w:r>
          </w:p>
        </w:tc>
      </w:tr>
      <w:tr w:rsidR="00887BE0" w:rsidRPr="00DA14C0" w14:paraId="7BAB4FE8" w14:textId="77777777" w:rsidTr="0061364C">
        <w:trPr>
          <w:cantSplit/>
          <w:trHeight w:val="243"/>
        </w:trPr>
        <w:tc>
          <w:tcPr>
            <w:tcW w:w="2074" w:type="dxa"/>
          </w:tcPr>
          <w:p w14:paraId="224E1AB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LD50</w:t>
            </w:r>
          </w:p>
        </w:tc>
        <w:tc>
          <w:tcPr>
            <w:tcW w:w="7854" w:type="dxa"/>
          </w:tcPr>
          <w:p w14:paraId="2963FB4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dávka pro 50 % jedinců (lethal dose for 50%)</w:t>
            </w:r>
          </w:p>
        </w:tc>
      </w:tr>
      <w:tr w:rsidR="00887BE0" w:rsidRPr="00DA14C0" w14:paraId="0F8AC7BA" w14:textId="77777777" w:rsidTr="0061364C">
        <w:trPr>
          <w:cantSplit/>
          <w:trHeight w:val="243"/>
        </w:trPr>
        <w:tc>
          <w:tcPr>
            <w:tcW w:w="2074" w:type="dxa"/>
          </w:tcPr>
          <w:p w14:paraId="7625649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NPK-P</w:t>
            </w:r>
          </w:p>
        </w:tc>
        <w:tc>
          <w:tcPr>
            <w:tcW w:w="7854" w:type="dxa"/>
          </w:tcPr>
          <w:p w14:paraId="138FD27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Nejvyšší přípustná koncentrace na pracovišti</w:t>
            </w:r>
          </w:p>
        </w:tc>
      </w:tr>
      <w:tr w:rsidR="00887BE0" w14:paraId="1873382F" w14:textId="77777777" w:rsidTr="0061364C">
        <w:trPr>
          <w:cantSplit/>
          <w:trHeight w:val="243"/>
        </w:trPr>
        <w:tc>
          <w:tcPr>
            <w:tcW w:w="2074" w:type="dxa"/>
          </w:tcPr>
          <w:p w14:paraId="5A1CD48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OEL</w:t>
            </w:r>
          </w:p>
        </w:tc>
        <w:tc>
          <w:tcPr>
            <w:tcW w:w="7854" w:type="dxa"/>
          </w:tcPr>
          <w:p w14:paraId="1F12347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Occupational Exposure Limit (limit expozice na pracovišti - 8 hod./směna)</w:t>
            </w:r>
          </w:p>
        </w:tc>
      </w:tr>
      <w:tr w:rsidR="00887BE0" w:rsidRPr="00DA14C0" w14:paraId="0A932500" w14:textId="77777777" w:rsidTr="0061364C">
        <w:trPr>
          <w:cantSplit/>
          <w:trHeight w:val="243"/>
        </w:trPr>
        <w:tc>
          <w:tcPr>
            <w:tcW w:w="2074" w:type="dxa"/>
          </w:tcPr>
          <w:p w14:paraId="173F281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PBT</w:t>
            </w:r>
          </w:p>
        </w:tc>
        <w:tc>
          <w:tcPr>
            <w:tcW w:w="7854" w:type="dxa"/>
          </w:tcPr>
          <w:p w14:paraId="6CF192A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Perzistentní, bioakumulativní, toxický (persistent, bioacumulative, toxic)</w:t>
            </w:r>
          </w:p>
        </w:tc>
      </w:tr>
      <w:tr w:rsidR="00887BE0" w14:paraId="73E8F389" w14:textId="77777777" w:rsidTr="0061364C">
        <w:trPr>
          <w:cantSplit/>
          <w:trHeight w:val="243"/>
        </w:trPr>
        <w:tc>
          <w:tcPr>
            <w:tcW w:w="2074" w:type="dxa"/>
          </w:tcPr>
          <w:p w14:paraId="49FF23E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PEL</w:t>
            </w:r>
          </w:p>
        </w:tc>
        <w:tc>
          <w:tcPr>
            <w:tcW w:w="7854" w:type="dxa"/>
          </w:tcPr>
          <w:p w14:paraId="5C102F0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Přípustný expoziční limit</w:t>
            </w:r>
          </w:p>
        </w:tc>
      </w:tr>
      <w:tr w:rsidR="00887BE0" w14:paraId="3F143AB3" w14:textId="77777777" w:rsidTr="0061364C">
        <w:trPr>
          <w:cantSplit/>
          <w:trHeight w:val="243"/>
        </w:trPr>
        <w:tc>
          <w:tcPr>
            <w:tcW w:w="2074" w:type="dxa"/>
          </w:tcPr>
          <w:p w14:paraId="4AD3C05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PNEC</w:t>
            </w:r>
          </w:p>
        </w:tc>
        <w:tc>
          <w:tcPr>
            <w:tcW w:w="7854" w:type="dxa"/>
          </w:tcPr>
          <w:p w14:paraId="3887715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Očekávaná koncentrace bez účinku (predicted no-effect concentration)</w:t>
            </w:r>
          </w:p>
        </w:tc>
      </w:tr>
      <w:tr w:rsidR="00887BE0" w:rsidRPr="00DA14C0" w14:paraId="6FCA76C4" w14:textId="77777777" w:rsidTr="0061364C">
        <w:trPr>
          <w:cantSplit/>
          <w:trHeight w:val="243"/>
        </w:trPr>
        <w:tc>
          <w:tcPr>
            <w:tcW w:w="2074" w:type="dxa"/>
          </w:tcPr>
          <w:p w14:paraId="061CB6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RID</w:t>
            </w:r>
          </w:p>
        </w:tc>
        <w:tc>
          <w:tcPr>
            <w:tcW w:w="7854" w:type="dxa"/>
          </w:tcPr>
          <w:p w14:paraId="16A26A0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Řád pro mezinárodní železniční přepravu nebezpečných věcí</w:t>
            </w:r>
          </w:p>
        </w:tc>
      </w:tr>
      <w:tr w:rsidR="00887BE0" w14:paraId="40B5BC30" w14:textId="77777777" w:rsidTr="0061364C">
        <w:trPr>
          <w:cantSplit/>
          <w:trHeight w:val="243"/>
        </w:trPr>
        <w:tc>
          <w:tcPr>
            <w:tcW w:w="2074" w:type="dxa"/>
          </w:tcPr>
          <w:p w14:paraId="453B307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SCL</w:t>
            </w:r>
          </w:p>
        </w:tc>
        <w:tc>
          <w:tcPr>
            <w:tcW w:w="7854" w:type="dxa"/>
          </w:tcPr>
          <w:p w14:paraId="0ABE46F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Specifické koncentrační limity (specific concentration limit)</w:t>
            </w:r>
          </w:p>
        </w:tc>
      </w:tr>
      <w:tr w:rsidR="00887BE0" w14:paraId="3B22A636" w14:textId="77777777" w:rsidTr="0061364C">
        <w:trPr>
          <w:cantSplit/>
          <w:trHeight w:val="243"/>
        </w:trPr>
        <w:tc>
          <w:tcPr>
            <w:tcW w:w="2074" w:type="dxa"/>
          </w:tcPr>
          <w:p w14:paraId="17014F56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STEL</w:t>
            </w:r>
          </w:p>
        </w:tc>
        <w:tc>
          <w:tcPr>
            <w:tcW w:w="7854" w:type="dxa"/>
          </w:tcPr>
          <w:p w14:paraId="284D5E2D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Krátkodobá expozice - odpovídá cca 15 min. (Short Term Exposure Limit)</w:t>
            </w:r>
          </w:p>
        </w:tc>
      </w:tr>
      <w:tr w:rsidR="00887BE0" w14:paraId="049C31A8" w14:textId="77777777" w:rsidTr="0061364C">
        <w:trPr>
          <w:cantSplit/>
          <w:trHeight w:val="243"/>
        </w:trPr>
        <w:tc>
          <w:tcPr>
            <w:tcW w:w="2074" w:type="dxa"/>
          </w:tcPr>
          <w:p w14:paraId="3B4F327F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VOC</w:t>
            </w:r>
          </w:p>
        </w:tc>
        <w:tc>
          <w:tcPr>
            <w:tcW w:w="7854" w:type="dxa"/>
          </w:tcPr>
          <w:p w14:paraId="6850F38C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Organické těkavé látky (volatile organic compounds)</w:t>
            </w:r>
          </w:p>
        </w:tc>
      </w:tr>
      <w:tr w:rsidR="00887BE0" w:rsidRPr="00B0492F" w14:paraId="61BE69A8" w14:textId="77777777" w:rsidTr="0061364C">
        <w:trPr>
          <w:cantSplit/>
          <w:trHeight w:val="243"/>
        </w:trPr>
        <w:tc>
          <w:tcPr>
            <w:tcW w:w="2074" w:type="dxa"/>
          </w:tcPr>
          <w:p w14:paraId="7729ADCE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vPvB</w:t>
            </w:r>
          </w:p>
        </w:tc>
        <w:tc>
          <w:tcPr>
            <w:tcW w:w="7854" w:type="dxa"/>
          </w:tcPr>
          <w:p w14:paraId="14FDA562" w14:textId="290474D8" w:rsidR="00CB2EAF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Vysoce perzistentní a vysoce bioakumulativní</w:t>
            </w:r>
          </w:p>
        </w:tc>
      </w:tr>
      <w:tr w:rsidR="00887BE0" w:rsidRPr="00DA14C0" w14:paraId="62EABA63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467A7516" w14:textId="566756AB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Důležité odkazy na literaturu a zdroje dat</w:t>
            </w:r>
          </w:p>
        </w:tc>
      </w:tr>
      <w:tr w:rsidR="00887BE0" w14:paraId="4CF1C093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61FD494C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Odborné databáze a další předpisy související s chemickou legislativou. Bezpečnostní list dodavatele. Webové stránky ECHA.</w:t>
            </w:r>
          </w:p>
        </w:tc>
      </w:tr>
      <w:tr w:rsidR="00887BE0" w:rsidRPr="00DA14C0" w14:paraId="4A21C8E6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7175AAAE" w14:textId="334B0DDF" w:rsidR="00CB2EAF" w:rsidRDefault="00000000">
            <w:pPr>
              <w:pStyle w:val="NormalTab0"/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Klasifikace byla provedena výpočtovou metodou</w:t>
            </w:r>
            <w:r w:rsidR="00302E15">
              <w:rPr>
                <w:rFonts w:ascii="Verdana" w:hAnsi="Verdana"/>
                <w:sz w:val="16"/>
                <w:szCs w:val="16"/>
              </w:rPr>
              <w:t>. Byly použity informace o klasifikaci jednotlivých složek směsi – harmonizovaná klasifikace, případně doplněná o údaje z registrační dokumentace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887BE0" w14:paraId="611B4B5C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0D250AC8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Pokyny pro školení</w:t>
            </w:r>
          </w:p>
        </w:tc>
      </w:tr>
      <w:tr w:rsidR="00887BE0" w14:paraId="4224B19D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6F26E4CE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Pracovníci, kteří přicházejí do styku s nebezpečnými látkami, musí být v potřebném rozsahu seznámeni s účinky těchto látek, se způsoby jak s nimi zacházet, s ochrannými opatřeními.</w:t>
            </w:r>
          </w:p>
        </w:tc>
      </w:tr>
      <w:tr w:rsidR="00887BE0" w14:paraId="740FA5CD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14BEBAC4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Další informace</w:t>
            </w:r>
          </w:p>
        </w:tc>
      </w:tr>
      <w:tr w:rsidR="00887BE0" w14:paraId="6808F5E9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175896F2" w14:textId="77777777" w:rsidR="00887BE0" w:rsidRDefault="00000000">
            <w:pPr>
              <w:pStyle w:val="NormalTab0"/>
              <w:widowControl w:val="0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Výše uvedené informace popisují podmínky pro bezpečné nakládání s výrobkem a odpovídají současným znalostem dodavatele, slouží jako pokyny pro školení osob s výrobkem nakládajících.</w:t>
            </w:r>
          </w:p>
          <w:p w14:paraId="3CA383ED" w14:textId="77777777" w:rsidR="00887BE0" w:rsidRDefault="00887BE0">
            <w:pPr>
              <w:pStyle w:val="NormalTab0"/>
              <w:widowControl w:val="0"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</w:tbl>
    <w:p w14:paraId="3ACECB2E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sectPr w:rsidR="00887BE0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191" w:right="1021" w:bottom="1021" w:left="1021" w:header="567" w:footer="567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CBA0D" w14:textId="77777777" w:rsidR="00342F6D" w:rsidRDefault="00342F6D">
      <w:r>
        <w:separator/>
      </w:r>
    </w:p>
  </w:endnote>
  <w:endnote w:type="continuationSeparator" w:id="0">
    <w:p w14:paraId="24B86AB6" w14:textId="77777777" w:rsidR="00342F6D" w:rsidRDefault="0034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ABCD" w14:textId="77777777" w:rsidR="00887BE0" w:rsidRDefault="00000000">
    <w:pPr>
      <w:pStyle w:val="Zpat"/>
      <w:tabs>
        <w:tab w:val="clear" w:pos="9072"/>
        <w:tab w:val="right" w:pos="9639"/>
      </w:tabs>
      <w:rPr>
        <w:rFonts w:ascii="Verdana" w:hAnsi="Verdana"/>
        <w:sz w:val="16"/>
        <w:szCs w:val="16"/>
      </w:rPr>
    </w:pPr>
    <w:r>
      <w:rPr>
        <w:rStyle w:val="slostrnky"/>
        <w:lang w:val="cs-CZ"/>
      </w:rPr>
      <w:tab/>
    </w:r>
    <w:r>
      <w:rPr>
        <w:rStyle w:val="slostrnky"/>
        <w:lang w:val="cs-CZ"/>
      </w:rPr>
      <w:tab/>
    </w:r>
    <w:r>
      <w:rPr>
        <w:rStyle w:val="slostrnky"/>
        <w:rFonts w:ascii="Verdana" w:hAnsi="Verdana"/>
        <w:sz w:val="16"/>
        <w:szCs w:val="16"/>
        <w:lang w:val="cs-CZ"/>
      </w:rPr>
      <w:t xml:space="preserve">strana </w:t>
    </w:r>
    <w:r>
      <w:rPr>
        <w:rStyle w:val="slostrnky"/>
        <w:rFonts w:ascii="Verdana" w:hAnsi="Verdana"/>
        <w:sz w:val="16"/>
        <w:szCs w:val="16"/>
        <w:lang w:val="cs-CZ"/>
      </w:rPr>
      <w:fldChar w:fldCharType="begin"/>
    </w:r>
    <w:r>
      <w:rPr>
        <w:rStyle w:val="slostrnky"/>
        <w:rFonts w:ascii="Verdana" w:hAnsi="Verdana"/>
        <w:sz w:val="16"/>
        <w:szCs w:val="16"/>
        <w:lang w:val="cs-CZ"/>
      </w:rPr>
      <w:instrText xml:space="preserve"> PAGE </w:instrText>
    </w:r>
    <w:r>
      <w:rPr>
        <w:rStyle w:val="slostrnky"/>
        <w:rFonts w:ascii="Verdana" w:hAnsi="Verdana"/>
        <w:sz w:val="16"/>
        <w:szCs w:val="16"/>
        <w:lang w:val="cs-CZ"/>
      </w:rPr>
      <w:fldChar w:fldCharType="separate"/>
    </w:r>
    <w:r>
      <w:rPr>
        <w:rStyle w:val="slostrnky"/>
        <w:rFonts w:ascii="Verdana" w:hAnsi="Verdana"/>
        <w:sz w:val="16"/>
        <w:szCs w:val="16"/>
        <w:lang w:val="cs-CZ"/>
      </w:rPr>
      <w:t>9</w:t>
    </w:r>
    <w:r>
      <w:rPr>
        <w:rStyle w:val="slostrnky"/>
        <w:rFonts w:ascii="Verdana" w:hAnsi="Verdana"/>
        <w:sz w:val="16"/>
        <w:szCs w:val="16"/>
        <w:lang w:val="cs-CZ"/>
      </w:rPr>
      <w:fldChar w:fldCharType="end"/>
    </w:r>
    <w:r>
      <w:rPr>
        <w:rStyle w:val="slostrnky"/>
        <w:rFonts w:ascii="Verdana" w:hAnsi="Verdana"/>
        <w:sz w:val="16"/>
        <w:szCs w:val="16"/>
        <w:lang w:val="cs-CZ"/>
      </w:rPr>
      <w:t xml:space="preserve"> / </w:t>
    </w:r>
    <w:r>
      <w:rPr>
        <w:rStyle w:val="slostrnky"/>
        <w:rFonts w:ascii="Verdana" w:hAnsi="Verdana"/>
        <w:sz w:val="16"/>
        <w:szCs w:val="16"/>
        <w:lang w:val="cs-CZ"/>
      </w:rPr>
      <w:fldChar w:fldCharType="begin"/>
    </w:r>
    <w:r>
      <w:rPr>
        <w:rStyle w:val="slostrnky"/>
        <w:rFonts w:ascii="Verdana" w:hAnsi="Verdana"/>
        <w:sz w:val="16"/>
        <w:szCs w:val="16"/>
        <w:lang w:val="cs-CZ"/>
      </w:rPr>
      <w:instrText xml:space="preserve"> NUMPAGES </w:instrText>
    </w:r>
    <w:r>
      <w:rPr>
        <w:rStyle w:val="slostrnky"/>
        <w:rFonts w:ascii="Verdana" w:hAnsi="Verdana"/>
        <w:sz w:val="16"/>
        <w:szCs w:val="16"/>
        <w:lang w:val="cs-CZ"/>
      </w:rPr>
      <w:fldChar w:fldCharType="separate"/>
    </w:r>
    <w:r>
      <w:rPr>
        <w:rStyle w:val="slostrnky"/>
        <w:rFonts w:ascii="Verdana" w:hAnsi="Verdana"/>
        <w:sz w:val="16"/>
        <w:szCs w:val="16"/>
        <w:lang w:val="cs-CZ"/>
      </w:rPr>
      <w:t>9</w:t>
    </w:r>
    <w:r>
      <w:rPr>
        <w:rStyle w:val="slostrnky"/>
        <w:rFonts w:ascii="Verdana" w:hAnsi="Verdana"/>
        <w:sz w:val="16"/>
        <w:szCs w:val="16"/>
        <w:lang w:val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A14A7" w14:textId="77777777" w:rsidR="00342F6D" w:rsidRDefault="00342F6D">
      <w:r>
        <w:separator/>
      </w:r>
    </w:p>
  </w:footnote>
  <w:footnote w:type="continuationSeparator" w:id="0">
    <w:p w14:paraId="55807BDB" w14:textId="77777777" w:rsidR="00342F6D" w:rsidRDefault="00342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8A935" w14:textId="77777777" w:rsidR="00887BE0" w:rsidRDefault="00000000">
    <w:pPr>
      <w:pStyle w:val="Zhlav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5EE913B" wp14:editId="5C4674E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0946913" w14:textId="77777777" w:rsidR="00887BE0" w:rsidRDefault="00000000">
                          <w:pPr>
                            <w:pStyle w:val="Zhlav"/>
                            <w:rPr>
                              <w:rStyle w:val="slostrnky"/>
                            </w:rPr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0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E913B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margin-left:0;margin-top:.05pt;width:1.15pt;height:1.15pt;z-index: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40946913" w14:textId="77777777" w:rsidR="00887BE0" w:rsidRDefault="00000000">
                    <w:pPr>
                      <w:pStyle w:val="Zhlav"/>
                      <w:rPr>
                        <w:rStyle w:val="slostrnky"/>
                      </w:rPr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0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3" w:type="dxa"/>
      <w:tblInd w:w="8" w:type="dxa"/>
      <w:tblLayout w:type="fixed"/>
      <w:tblCellMar>
        <w:left w:w="7" w:type="dxa"/>
        <w:right w:w="7" w:type="dxa"/>
      </w:tblCellMar>
      <w:tblLook w:val="01E0" w:firstRow="1" w:lastRow="1" w:firstColumn="1" w:lastColumn="1" w:noHBand="0" w:noVBand="0"/>
    </w:tblPr>
    <w:tblGrid>
      <w:gridCol w:w="2100"/>
      <w:gridCol w:w="2704"/>
      <w:gridCol w:w="2353"/>
      <w:gridCol w:w="2766"/>
    </w:tblGrid>
    <w:tr w:rsidR="00887BE0" w14:paraId="369AC288" w14:textId="77777777" w:rsidTr="005536EE">
      <w:trPr>
        <w:trHeight w:hRule="exact" w:val="991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C41272" w14:textId="17A8D1EB" w:rsidR="00887BE0" w:rsidRDefault="00000000">
          <w:pPr>
            <w:pStyle w:val="TableParagraph"/>
            <w:spacing w:before="103"/>
            <w:ind w:left="2487" w:right="2456"/>
            <w:jc w:val="center"/>
            <w:rPr>
              <w:b/>
              <w:sz w:val="28"/>
              <w:lang w:val="cs-CZ"/>
            </w:rPr>
          </w:pPr>
          <w:r>
            <w:rPr>
              <w:b/>
              <w:sz w:val="28"/>
              <w:lang w:val="cs-CZ"/>
            </w:rPr>
            <w:t>BEZPEČNOSTNÍ LIST</w:t>
          </w:r>
        </w:p>
        <w:p w14:paraId="51048CCF" w14:textId="77777777" w:rsidR="00887BE0" w:rsidRDefault="00000000">
          <w:pPr>
            <w:pStyle w:val="TableParagraph"/>
            <w:spacing w:before="122"/>
            <w:ind w:left="2268" w:right="2126"/>
            <w:jc w:val="center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podle nařízení Evropského parlamentu a</w:t>
          </w:r>
          <w:r>
            <w:rPr>
              <w:spacing w:val="11"/>
              <w:sz w:val="16"/>
              <w:lang w:val="cs-CZ"/>
            </w:rPr>
            <w:t xml:space="preserve"> </w:t>
          </w:r>
          <w:r>
            <w:rPr>
              <w:sz w:val="16"/>
              <w:lang w:val="cs-CZ"/>
            </w:rPr>
            <w:t>Rady (ES) č. 1907/2006 (REACH) v platném znění</w:t>
          </w:r>
        </w:p>
      </w:tc>
    </w:tr>
    <w:tr w:rsidR="00887BE0" w14:paraId="435F26CB" w14:textId="77777777" w:rsidTr="005536EE">
      <w:trPr>
        <w:trHeight w:hRule="exact" w:val="340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25B35F" w14:textId="62DDABC0" w:rsidR="00887BE0" w:rsidRPr="005536EE" w:rsidRDefault="00A308CE">
          <w:pPr>
            <w:pStyle w:val="TableParagraph"/>
            <w:spacing w:before="13"/>
            <w:ind w:left="1134" w:right="1134"/>
            <w:jc w:val="center"/>
            <w:rPr>
              <w:sz w:val="24"/>
              <w:szCs w:val="24"/>
              <w:shd w:val="clear" w:color="auto" w:fill="FFFF00"/>
            </w:rPr>
          </w:pPr>
          <w:r w:rsidRPr="00A308CE">
            <w:rPr>
              <w:b/>
              <w:bCs/>
              <w:sz w:val="24"/>
              <w:szCs w:val="24"/>
            </w:rPr>
            <w:t xml:space="preserve">Relx Ultra Pod </w:t>
          </w:r>
          <w:r w:rsidR="00B42D82">
            <w:rPr>
              <w:b/>
              <w:bCs/>
              <w:sz w:val="24"/>
              <w:szCs w:val="24"/>
              <w:lang w:val="cs-CZ"/>
            </w:rPr>
            <w:t>Grape</w:t>
          </w:r>
          <w:r w:rsidR="00B46A1D" w:rsidRPr="00B46A1D">
            <w:rPr>
              <w:b/>
              <w:bCs/>
              <w:sz w:val="24"/>
              <w:szCs w:val="24"/>
              <w:lang w:val="cs-CZ"/>
            </w:rPr>
            <w:t xml:space="preserve"> Ice</w:t>
          </w:r>
        </w:p>
      </w:tc>
    </w:tr>
    <w:tr w:rsidR="00887BE0" w14:paraId="31CCC1DD" w14:textId="77777777">
      <w:trPr>
        <w:trHeight w:hRule="exact" w:val="471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 w14:paraId="34600713" w14:textId="77777777" w:rsidR="00887BE0" w:rsidRDefault="00000000">
          <w:pPr>
            <w:pStyle w:val="TableParagraph"/>
            <w:spacing w:line="278" w:lineRule="auto"/>
            <w:ind w:left="28" w:right="578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 w14:paraId="62FC28C2" w14:textId="485BD508" w:rsidR="00887BE0" w:rsidRDefault="00CF491F">
          <w:pPr>
            <w:pStyle w:val="TableParagraph"/>
            <w:spacing w:before="13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  <w:r w:rsidR="00F91494">
            <w:rPr>
              <w:sz w:val="16"/>
              <w:lang w:val="cs-CZ"/>
            </w:rPr>
            <w:t>9</w:t>
          </w:r>
          <w:r>
            <w:rPr>
              <w:sz w:val="16"/>
              <w:lang w:val="cs-CZ"/>
            </w:rPr>
            <w:t>.3.2026</w:t>
          </w:r>
        </w:p>
        <w:p w14:paraId="7EB497E7" w14:textId="6C25F3E4" w:rsidR="00887BE0" w:rsidRDefault="00887BE0">
          <w:pPr>
            <w:pStyle w:val="TableParagraph"/>
            <w:spacing w:before="17"/>
            <w:ind w:left="594"/>
            <w:rPr>
              <w:sz w:val="16"/>
              <w:lang w:val="cs-CZ"/>
            </w:rPr>
          </w:pPr>
        </w:p>
      </w:tc>
      <w:tc>
        <w:tcPr>
          <w:tcW w:w="2353" w:type="dxa"/>
          <w:tcBorders>
            <w:top w:val="single" w:sz="6" w:space="0" w:color="000000"/>
            <w:bottom w:val="single" w:sz="6" w:space="0" w:color="000000"/>
          </w:tcBorders>
        </w:tcPr>
        <w:p w14:paraId="71347BAA" w14:textId="40D32D17" w:rsidR="00887BE0" w:rsidRDefault="00000000">
          <w:pPr>
            <w:pStyle w:val="TableParagraph"/>
            <w:spacing w:line="278" w:lineRule="auto"/>
            <w:ind w:left="780" w:right="63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Číslo verze</w:t>
          </w:r>
        </w:p>
      </w:tc>
      <w:tc>
        <w:tcPr>
          <w:tcW w:w="2766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 w14:paraId="0579279E" w14:textId="36FEEC11" w:rsidR="00887BE0" w:rsidRDefault="00092EF4">
          <w:pPr>
            <w:pStyle w:val="TableParagraph"/>
            <w:spacing w:before="13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</w:p>
        <w:p w14:paraId="13F17972" w14:textId="13B17A75" w:rsidR="00887BE0" w:rsidRDefault="00887BE0">
          <w:pPr>
            <w:pStyle w:val="TableParagraph"/>
            <w:spacing w:before="17"/>
            <w:ind w:left="650"/>
            <w:rPr>
              <w:sz w:val="16"/>
              <w:lang w:val="cs-CZ"/>
            </w:rPr>
          </w:pPr>
        </w:p>
      </w:tc>
    </w:tr>
  </w:tbl>
  <w:p w14:paraId="1735FEA6" w14:textId="77777777" w:rsidR="00887BE0" w:rsidRDefault="00887BE0">
    <w:pPr>
      <w:pStyle w:val="Zhlav"/>
      <w:rPr>
        <w:sz w:val="16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3" w:type="dxa"/>
      <w:tblInd w:w="8" w:type="dxa"/>
      <w:tblLayout w:type="fixed"/>
      <w:tblCellMar>
        <w:left w:w="7" w:type="dxa"/>
        <w:right w:w="7" w:type="dxa"/>
      </w:tblCellMar>
      <w:tblLook w:val="01E0" w:firstRow="1" w:lastRow="1" w:firstColumn="1" w:lastColumn="1" w:noHBand="0" w:noVBand="0"/>
    </w:tblPr>
    <w:tblGrid>
      <w:gridCol w:w="2100"/>
      <w:gridCol w:w="2704"/>
      <w:gridCol w:w="2353"/>
      <w:gridCol w:w="2766"/>
    </w:tblGrid>
    <w:tr w:rsidR="00887BE0" w14:paraId="1E93EA09" w14:textId="77777777">
      <w:trPr>
        <w:trHeight w:hRule="exact" w:val="991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7F0B20" w14:textId="77777777" w:rsidR="00887BE0" w:rsidRDefault="00000000">
          <w:pPr>
            <w:pStyle w:val="TableParagraph"/>
            <w:spacing w:before="103"/>
            <w:ind w:left="2487" w:right="2456"/>
            <w:jc w:val="center"/>
            <w:rPr>
              <w:b/>
              <w:sz w:val="28"/>
              <w:lang w:val="cs-CZ"/>
            </w:rPr>
          </w:pPr>
          <w:bookmarkStart w:id="7" w:name="4A-01-03"/>
          <w:bookmarkEnd w:id="7"/>
          <w:r>
            <w:rPr>
              <w:b/>
              <w:sz w:val="28"/>
              <w:lang w:val="cs-CZ"/>
            </w:rPr>
            <w:t>BEZPEČNOSTNÍ LIST</w:t>
          </w: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7728" behindDoc="0" locked="0" layoutInCell="0" allowOverlap="1" wp14:anchorId="6B32CA17" wp14:editId="167FD17D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635</wp:posOffset>
                    </wp:positionV>
                    <wp:extent cx="14605" cy="175260"/>
                    <wp:effectExtent l="0" t="0" r="0" b="0"/>
                    <wp:wrapSquare wrapText="bothSides"/>
                    <wp:docPr id="9" name="Rámec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605" cy="17526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</wps:spPr>
                          <wps:txbx>
                            <w:txbxContent>
                              <w:p w14:paraId="4EDFB8F7" w14:textId="77777777" w:rsidR="00887BE0" w:rsidRDefault="00887BE0">
                                <w:pPr>
                                  <w:pStyle w:val="Zhlav"/>
                                  <w:rPr>
                                    <w:rStyle w:val="slostrnky"/>
                                  </w:rPr>
                                </w:pPr>
                              </w:p>
                            </w:txbxContent>
                          </wps:txbx>
                          <wps:bodyPr lIns="0" tIns="0" rIns="0" bIns="0" anchor="t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B32CA17" id="_x0000_t202" coordsize="21600,21600" o:spt="202" path="m,l,21600r21600,l21600,xe">
                    <v:stroke joinstyle="miter"/>
                    <v:path gradientshapeok="t" o:connecttype="rect"/>
                  </v:shapetype>
                  <v:shape id="Rámec2" o:spid="_x0000_s1027" type="#_x0000_t202" style="position:absolute;left:0;text-align:left;margin-left:0;margin-top:.05pt;width:1.15pt;height:13.8pt;z-index: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" o:allowincell="f" stroked="f">
                    <v:fill opacity="0"/>
                    <v:textbox style="mso-fit-shape-to-text:t" inset="0,0,0,0">
                      <w:txbxContent>
                        <w:p w14:paraId="4EDFB8F7" w14:textId="77777777" w:rsidR="00887BE0" w:rsidRDefault="00887BE0">
                          <w:pPr>
                            <w:pStyle w:val="Zhlav"/>
                            <w:rPr>
                              <w:rStyle w:val="slostrnky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35DA9BB3" w14:textId="77777777" w:rsidR="00887BE0" w:rsidRDefault="00000000">
          <w:pPr>
            <w:pStyle w:val="TableParagraph"/>
            <w:spacing w:before="122"/>
            <w:ind w:left="2268" w:right="2126"/>
            <w:jc w:val="center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podle nařízení Evropského parlamentu a</w:t>
          </w:r>
          <w:r>
            <w:rPr>
              <w:spacing w:val="11"/>
              <w:sz w:val="16"/>
              <w:lang w:val="cs-CZ"/>
            </w:rPr>
            <w:t xml:space="preserve"> </w:t>
          </w:r>
          <w:r>
            <w:rPr>
              <w:sz w:val="16"/>
              <w:lang w:val="cs-CZ"/>
            </w:rPr>
            <w:t>Rady (ES) č. 1907/2006 (REACH) v platném znění</w:t>
          </w:r>
        </w:p>
      </w:tc>
    </w:tr>
    <w:tr w:rsidR="00887BE0" w14:paraId="5423C233" w14:textId="77777777">
      <w:trPr>
        <w:trHeight w:hRule="exact" w:val="340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86241A" w14:textId="77777777" w:rsidR="00887BE0" w:rsidRDefault="00000000">
          <w:pPr>
            <w:pStyle w:val="TableParagraph"/>
            <w:spacing w:before="13"/>
            <w:ind w:left="1134" w:right="1134"/>
            <w:jc w:val="center"/>
            <w:rPr>
              <w:shd w:val="clear" w:color="auto" w:fill="FFFF00"/>
            </w:rPr>
          </w:pPr>
          <w:r>
            <w:rPr>
              <w:b/>
              <w:sz w:val="24"/>
              <w:shd w:val="clear" w:color="auto" w:fill="FFFF00"/>
              <w:lang w:val="cs-CZ"/>
            </w:rPr>
            <w:t>VLADDIN XTPOD - Blueberry 17 mg</w:t>
          </w:r>
        </w:p>
      </w:tc>
    </w:tr>
    <w:tr w:rsidR="00887BE0" w14:paraId="513EDE4B" w14:textId="77777777">
      <w:trPr>
        <w:trHeight w:hRule="exact" w:val="471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 w14:paraId="7ADE06AD" w14:textId="77777777" w:rsidR="00887BE0" w:rsidRDefault="00000000">
          <w:pPr>
            <w:pStyle w:val="TableParagraph"/>
            <w:spacing w:line="278" w:lineRule="auto"/>
            <w:ind w:left="28" w:right="578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 w14:paraId="32B3071F" w14:textId="77777777" w:rsidR="00887BE0" w:rsidRDefault="00000000">
          <w:pPr>
            <w:pStyle w:val="TableParagraph"/>
            <w:spacing w:before="13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1.12.2023</w:t>
          </w:r>
        </w:p>
        <w:p w14:paraId="1924F5DF" w14:textId="77777777" w:rsidR="00887BE0" w:rsidRDefault="00000000">
          <w:pPr>
            <w:pStyle w:val="TableParagraph"/>
            <w:spacing w:before="17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-</w:t>
          </w:r>
        </w:p>
      </w:tc>
      <w:tc>
        <w:tcPr>
          <w:tcW w:w="2353" w:type="dxa"/>
          <w:tcBorders>
            <w:top w:val="single" w:sz="6" w:space="0" w:color="000000"/>
            <w:bottom w:val="single" w:sz="6" w:space="0" w:color="000000"/>
          </w:tcBorders>
        </w:tcPr>
        <w:p w14:paraId="39F93C09" w14:textId="77777777" w:rsidR="00887BE0" w:rsidRDefault="00000000">
          <w:pPr>
            <w:pStyle w:val="TableParagraph"/>
            <w:spacing w:line="278" w:lineRule="auto"/>
            <w:ind w:left="780" w:right="63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Číslo revize Číslo verze</w:t>
          </w:r>
        </w:p>
      </w:tc>
      <w:tc>
        <w:tcPr>
          <w:tcW w:w="2766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 w14:paraId="2980FECF" w14:textId="77777777" w:rsidR="00887BE0" w:rsidRDefault="00000000">
          <w:pPr>
            <w:pStyle w:val="TableParagraph"/>
            <w:spacing w:before="13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-</w:t>
          </w:r>
        </w:p>
        <w:p w14:paraId="54BC275C" w14:textId="77777777" w:rsidR="00887BE0" w:rsidRDefault="00000000">
          <w:pPr>
            <w:pStyle w:val="TableParagraph"/>
            <w:spacing w:before="17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</w:p>
      </w:tc>
    </w:tr>
  </w:tbl>
  <w:p w14:paraId="73E2D655" w14:textId="77777777" w:rsidR="00887BE0" w:rsidRDefault="00887BE0">
    <w:pPr>
      <w:pStyle w:val="Zhlav"/>
      <w:rPr>
        <w:sz w:val="16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61A6F"/>
    <w:multiLevelType w:val="hybridMultilevel"/>
    <w:tmpl w:val="F412FD6E"/>
    <w:lvl w:ilvl="0" w:tplc="0405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557A7"/>
    <w:multiLevelType w:val="hybridMultilevel"/>
    <w:tmpl w:val="67F2322E"/>
    <w:lvl w:ilvl="0" w:tplc="0405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17C22"/>
    <w:multiLevelType w:val="hybridMultilevel"/>
    <w:tmpl w:val="624A3DE6"/>
    <w:lvl w:ilvl="0" w:tplc="0405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20544">
    <w:abstractNumId w:val="0"/>
  </w:num>
  <w:num w:numId="2" w16cid:durableId="41447689">
    <w:abstractNumId w:val="2"/>
  </w:num>
  <w:num w:numId="3" w16cid:durableId="1272929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E0"/>
    <w:rsid w:val="00004E64"/>
    <w:rsid w:val="00020538"/>
    <w:rsid w:val="0002785F"/>
    <w:rsid w:val="0003702B"/>
    <w:rsid w:val="00042417"/>
    <w:rsid w:val="0004340D"/>
    <w:rsid w:val="00050ABB"/>
    <w:rsid w:val="000529FF"/>
    <w:rsid w:val="00060BEF"/>
    <w:rsid w:val="00062975"/>
    <w:rsid w:val="000871FA"/>
    <w:rsid w:val="00092EF4"/>
    <w:rsid w:val="00093DEB"/>
    <w:rsid w:val="00096331"/>
    <w:rsid w:val="000A3784"/>
    <w:rsid w:val="000C42AC"/>
    <w:rsid w:val="000E7395"/>
    <w:rsid w:val="000F06FB"/>
    <w:rsid w:val="000F3A9B"/>
    <w:rsid w:val="001131F2"/>
    <w:rsid w:val="001140D4"/>
    <w:rsid w:val="0011796A"/>
    <w:rsid w:val="00147DAE"/>
    <w:rsid w:val="00153E2C"/>
    <w:rsid w:val="00170333"/>
    <w:rsid w:val="00171101"/>
    <w:rsid w:val="00193BA6"/>
    <w:rsid w:val="001F07C4"/>
    <w:rsid w:val="00202BE0"/>
    <w:rsid w:val="00205495"/>
    <w:rsid w:val="00217405"/>
    <w:rsid w:val="002266DC"/>
    <w:rsid w:val="00240C2D"/>
    <w:rsid w:val="00263BE9"/>
    <w:rsid w:val="002646C9"/>
    <w:rsid w:val="002A7D2A"/>
    <w:rsid w:val="002E182C"/>
    <w:rsid w:val="002E226E"/>
    <w:rsid w:val="002E5E52"/>
    <w:rsid w:val="002E6EEC"/>
    <w:rsid w:val="002F129A"/>
    <w:rsid w:val="00302E15"/>
    <w:rsid w:val="00342F6D"/>
    <w:rsid w:val="0034759C"/>
    <w:rsid w:val="0035111E"/>
    <w:rsid w:val="003554EE"/>
    <w:rsid w:val="00365511"/>
    <w:rsid w:val="003A3860"/>
    <w:rsid w:val="003D020D"/>
    <w:rsid w:val="003F2217"/>
    <w:rsid w:val="00414B32"/>
    <w:rsid w:val="00416A9A"/>
    <w:rsid w:val="00425BF8"/>
    <w:rsid w:val="004310B9"/>
    <w:rsid w:val="00434AB5"/>
    <w:rsid w:val="00451164"/>
    <w:rsid w:val="004600CF"/>
    <w:rsid w:val="0046016D"/>
    <w:rsid w:val="0048638F"/>
    <w:rsid w:val="004D7A0D"/>
    <w:rsid w:val="004E19F8"/>
    <w:rsid w:val="004E1E92"/>
    <w:rsid w:val="004E3077"/>
    <w:rsid w:val="004E4CF6"/>
    <w:rsid w:val="0050437D"/>
    <w:rsid w:val="005106C3"/>
    <w:rsid w:val="00526F4E"/>
    <w:rsid w:val="00527A4A"/>
    <w:rsid w:val="0053262B"/>
    <w:rsid w:val="00533316"/>
    <w:rsid w:val="00543E57"/>
    <w:rsid w:val="005536EE"/>
    <w:rsid w:val="0056495F"/>
    <w:rsid w:val="00577EF0"/>
    <w:rsid w:val="005D5430"/>
    <w:rsid w:val="005D7757"/>
    <w:rsid w:val="0061364C"/>
    <w:rsid w:val="00643E74"/>
    <w:rsid w:val="00646FD2"/>
    <w:rsid w:val="006472C5"/>
    <w:rsid w:val="006668F9"/>
    <w:rsid w:val="00692960"/>
    <w:rsid w:val="006A0B97"/>
    <w:rsid w:val="006A1974"/>
    <w:rsid w:val="006E0518"/>
    <w:rsid w:val="00704A6A"/>
    <w:rsid w:val="00710C0F"/>
    <w:rsid w:val="0076315E"/>
    <w:rsid w:val="007934C1"/>
    <w:rsid w:val="007939FB"/>
    <w:rsid w:val="007C4F88"/>
    <w:rsid w:val="007C560D"/>
    <w:rsid w:val="007E313D"/>
    <w:rsid w:val="007F338D"/>
    <w:rsid w:val="007F5D33"/>
    <w:rsid w:val="0084625E"/>
    <w:rsid w:val="008470A7"/>
    <w:rsid w:val="008478E1"/>
    <w:rsid w:val="00863630"/>
    <w:rsid w:val="008752AB"/>
    <w:rsid w:val="00877A59"/>
    <w:rsid w:val="00887BE0"/>
    <w:rsid w:val="008A1999"/>
    <w:rsid w:val="008C61F3"/>
    <w:rsid w:val="008D1F75"/>
    <w:rsid w:val="008E6E24"/>
    <w:rsid w:val="00915269"/>
    <w:rsid w:val="009370D0"/>
    <w:rsid w:val="009516BC"/>
    <w:rsid w:val="00964D1E"/>
    <w:rsid w:val="00983DFF"/>
    <w:rsid w:val="009972F3"/>
    <w:rsid w:val="009B7475"/>
    <w:rsid w:val="009D019B"/>
    <w:rsid w:val="009D4E43"/>
    <w:rsid w:val="009E1648"/>
    <w:rsid w:val="009F174E"/>
    <w:rsid w:val="009F4091"/>
    <w:rsid w:val="00A03F26"/>
    <w:rsid w:val="00A306BD"/>
    <w:rsid w:val="00A308CE"/>
    <w:rsid w:val="00A32C48"/>
    <w:rsid w:val="00A51724"/>
    <w:rsid w:val="00A637BB"/>
    <w:rsid w:val="00A66B48"/>
    <w:rsid w:val="00A75FC3"/>
    <w:rsid w:val="00A77135"/>
    <w:rsid w:val="00A83F36"/>
    <w:rsid w:val="00A921DC"/>
    <w:rsid w:val="00AA1038"/>
    <w:rsid w:val="00AB40E0"/>
    <w:rsid w:val="00AC49B2"/>
    <w:rsid w:val="00AD1E81"/>
    <w:rsid w:val="00AE1AE8"/>
    <w:rsid w:val="00AE2DE2"/>
    <w:rsid w:val="00AF2F8C"/>
    <w:rsid w:val="00B0492F"/>
    <w:rsid w:val="00B251BE"/>
    <w:rsid w:val="00B25793"/>
    <w:rsid w:val="00B42D82"/>
    <w:rsid w:val="00B46A1D"/>
    <w:rsid w:val="00B67F05"/>
    <w:rsid w:val="00B729D5"/>
    <w:rsid w:val="00B831AA"/>
    <w:rsid w:val="00B84608"/>
    <w:rsid w:val="00BC1F11"/>
    <w:rsid w:val="00BD763E"/>
    <w:rsid w:val="00BE6C85"/>
    <w:rsid w:val="00C039AC"/>
    <w:rsid w:val="00C03A79"/>
    <w:rsid w:val="00C0437D"/>
    <w:rsid w:val="00C35F3C"/>
    <w:rsid w:val="00CB2EAF"/>
    <w:rsid w:val="00CB4A61"/>
    <w:rsid w:val="00CD75EB"/>
    <w:rsid w:val="00CF491F"/>
    <w:rsid w:val="00CF5677"/>
    <w:rsid w:val="00CF6CB9"/>
    <w:rsid w:val="00D06BBF"/>
    <w:rsid w:val="00D216FC"/>
    <w:rsid w:val="00D30CE4"/>
    <w:rsid w:val="00D41A01"/>
    <w:rsid w:val="00D63E47"/>
    <w:rsid w:val="00D668B9"/>
    <w:rsid w:val="00D801A9"/>
    <w:rsid w:val="00D95B1D"/>
    <w:rsid w:val="00D97C99"/>
    <w:rsid w:val="00DA0E93"/>
    <w:rsid w:val="00DA14C0"/>
    <w:rsid w:val="00DA4F33"/>
    <w:rsid w:val="00DA4F47"/>
    <w:rsid w:val="00DB4B52"/>
    <w:rsid w:val="00DD63D3"/>
    <w:rsid w:val="00DD71F5"/>
    <w:rsid w:val="00DE3517"/>
    <w:rsid w:val="00DF2C7D"/>
    <w:rsid w:val="00DF5170"/>
    <w:rsid w:val="00E14085"/>
    <w:rsid w:val="00E14F03"/>
    <w:rsid w:val="00E6111E"/>
    <w:rsid w:val="00E90FF3"/>
    <w:rsid w:val="00EB0D7C"/>
    <w:rsid w:val="00ED2818"/>
    <w:rsid w:val="00ED2FC6"/>
    <w:rsid w:val="00ED48B5"/>
    <w:rsid w:val="00EE23BB"/>
    <w:rsid w:val="00EE3079"/>
    <w:rsid w:val="00EE6666"/>
    <w:rsid w:val="00EF0913"/>
    <w:rsid w:val="00F429BA"/>
    <w:rsid w:val="00F86F2E"/>
    <w:rsid w:val="00F91494"/>
    <w:rsid w:val="00FA7B25"/>
    <w:rsid w:val="00FB0D4B"/>
    <w:rsid w:val="00FB0FAA"/>
    <w:rsid w:val="00FB7C8F"/>
    <w:rsid w:val="00FC02D9"/>
    <w:rsid w:val="00FC1FE0"/>
    <w:rsid w:val="00FD4EFA"/>
    <w:rsid w:val="00FD6067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BF279"/>
  <w15:docId w15:val="{46C70C66-0476-47BC-A4E7-C043922F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lang w:val="cs-CZ"/>
    </w:rPr>
  </w:style>
  <w:style w:type="paragraph" w:styleId="Nadpis3">
    <w:name w:val="heading 3"/>
    <w:basedOn w:val="Normln"/>
    <w:next w:val="Normln"/>
    <w:qFormat/>
    <w:pPr>
      <w:keepNext/>
      <w:spacing w:before="60"/>
      <w:outlineLvl w:val="2"/>
    </w:pPr>
    <w:rPr>
      <w:b/>
      <w:bCs/>
      <w:lang w:val="cs-CZ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i/>
      <w:iCs/>
      <w:lang w:val="cs-CZ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i/>
      <w:lang w:val="cs-CZ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lang w:val="de-DE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22"/>
      <w:lang w:val="de-DE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qFormat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ZpatChar">
    <w:name w:val="Zápatí Char"/>
    <w:link w:val="Zpat"/>
    <w:qFormat/>
    <w:rsid w:val="00D5499D"/>
    <w:rPr>
      <w:lang w:val="en-US"/>
    </w:rPr>
  </w:style>
  <w:style w:type="character" w:styleId="Siln">
    <w:name w:val="Strong"/>
    <w:uiPriority w:val="22"/>
    <w:qFormat/>
    <w:rsid w:val="00814291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07220"/>
    <w:rPr>
      <w:rFonts w:ascii="Tahoma" w:hAnsi="Tahoma" w:cs="Tahoma"/>
      <w:sz w:val="16"/>
      <w:szCs w:val="16"/>
      <w:lang w:val="en-US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4552E5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keepLines/>
      <w:spacing w:before="144" w:after="72"/>
      <w:jc w:val="center"/>
    </w:pPr>
    <w:rPr>
      <w:rFonts w:ascii="Arial" w:hAnsi="Arial"/>
      <w:b/>
      <w:sz w:val="36"/>
    </w:rPr>
  </w:style>
  <w:style w:type="paragraph" w:styleId="Zkladntext">
    <w:name w:val="Body Text"/>
    <w:basedOn w:val="Normln"/>
    <w:uiPriority w:val="1"/>
    <w:qFormat/>
    <w:rPr>
      <w:sz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naka">
    <w:name w:val="Znaèka"/>
    <w:basedOn w:val="Normln"/>
    <w:qFormat/>
    <w:rPr>
      <w:sz w:val="24"/>
    </w:rPr>
  </w:style>
  <w:style w:type="paragraph" w:customStyle="1" w:styleId="Texttabulky">
    <w:name w:val="Text tabulky"/>
    <w:basedOn w:val="Normln"/>
    <w:qFormat/>
    <w:pPr>
      <w:tabs>
        <w:tab w:val="left" w:pos="450"/>
        <w:tab w:val="left" w:pos="5685"/>
        <w:tab w:val="left" w:pos="6840"/>
        <w:tab w:val="left" w:pos="7980"/>
        <w:tab w:val="left" w:pos="9105"/>
      </w:tabs>
      <w:jc w:val="both"/>
    </w:pPr>
    <w:rPr>
      <w:sz w:val="18"/>
    </w:rPr>
  </w:style>
  <w:style w:type="paragraph" w:customStyle="1" w:styleId="Pata">
    <w:name w:val="Pata"/>
    <w:basedOn w:val="Normln"/>
    <w:qFormat/>
    <w:rPr>
      <w:sz w:val="24"/>
    </w:rPr>
  </w:style>
  <w:style w:type="paragraph" w:styleId="Zhlav">
    <w:name w:val="header"/>
    <w:basedOn w:val="Normln"/>
    <w:semiHidden/>
    <w:rPr>
      <w:sz w:val="24"/>
    </w:rPr>
  </w:style>
  <w:style w:type="paragraph" w:customStyle="1" w:styleId="Podnadpis1">
    <w:name w:val="Podnadpis1"/>
    <w:basedOn w:val="Normln"/>
    <w:qFormat/>
    <w:pPr>
      <w:spacing w:before="72" w:after="72"/>
    </w:pPr>
    <w:rPr>
      <w:b/>
      <w:i/>
      <w:sz w:val="24"/>
    </w:rPr>
  </w:style>
  <w:style w:type="paragraph" w:customStyle="1" w:styleId="sloseznamu">
    <w:name w:val="Èíslo seznamu"/>
    <w:basedOn w:val="Normln"/>
    <w:qFormat/>
    <w:rPr>
      <w:sz w:val="24"/>
    </w:rPr>
  </w:style>
  <w:style w:type="paragraph" w:customStyle="1" w:styleId="Znaka1">
    <w:name w:val="Znaèka 1"/>
    <w:basedOn w:val="Normln"/>
    <w:qFormat/>
    <w:rPr>
      <w:sz w:val="24"/>
    </w:rPr>
  </w:style>
  <w:style w:type="paragraph" w:customStyle="1" w:styleId="dka">
    <w:name w:val="Øádka"/>
    <w:basedOn w:val="Normln"/>
    <w:qFormat/>
    <w:rPr>
      <w:sz w:val="24"/>
    </w:rPr>
  </w:style>
  <w:style w:type="paragraph" w:customStyle="1" w:styleId="zvr">
    <w:name w:val="závìr"/>
    <w:basedOn w:val="Normln"/>
    <w:qFormat/>
    <w:pPr>
      <w:jc w:val="both"/>
    </w:pPr>
  </w:style>
  <w:style w:type="paragraph" w:customStyle="1" w:styleId="nadpisy">
    <w:name w:val="nadpisy"/>
    <w:basedOn w:val="Normln"/>
    <w:qFormat/>
    <w:pPr>
      <w:spacing w:after="60"/>
      <w:jc w:val="both"/>
    </w:pPr>
    <w:rPr>
      <w:rFonts w:ascii="Arial" w:hAnsi="Arial"/>
      <w:b/>
      <w:sz w:val="18"/>
      <w:lang w:val="cs-CZ"/>
    </w:rPr>
  </w:style>
  <w:style w:type="paragraph" w:customStyle="1" w:styleId="DefaultText">
    <w:name w:val="Default Text"/>
    <w:basedOn w:val="Normln"/>
    <w:qFormat/>
    <w:rPr>
      <w:sz w:val="18"/>
    </w:rPr>
  </w:style>
  <w:style w:type="paragraph" w:customStyle="1" w:styleId="adresa">
    <w:name w:val="adresa"/>
    <w:basedOn w:val="DefaultText"/>
    <w:qFormat/>
    <w:pPr>
      <w:jc w:val="center"/>
    </w:pPr>
    <w:rPr>
      <w:sz w:val="22"/>
    </w:rPr>
  </w:style>
  <w:style w:type="paragraph" w:customStyle="1" w:styleId="textlatky">
    <w:name w:val="text latky"/>
    <w:basedOn w:val="nadpisy"/>
    <w:qFormat/>
    <w:pPr>
      <w:spacing w:before="40" w:after="40"/>
    </w:pPr>
    <w:rPr>
      <w:rFonts w:ascii="Times New Roman" w:hAnsi="Times New Roman"/>
      <w:b w:val="0"/>
    </w:rPr>
  </w:style>
  <w:style w:type="paragraph" w:customStyle="1" w:styleId="MolecularFormula">
    <w:name w:val="Molecular Formula"/>
    <w:basedOn w:val="DefaultText"/>
    <w:qFormat/>
    <w:rPr>
      <w:sz w:val="20"/>
    </w:rPr>
  </w:style>
  <w:style w:type="paragraph" w:customStyle="1" w:styleId="Normaltab">
    <w:name w:val="Normaltab"/>
    <w:basedOn w:val="Normln"/>
    <w:qFormat/>
    <w:rPr>
      <w:lang w:val="cs-CZ" w:eastAsia="en-US"/>
    </w:rPr>
  </w:style>
  <w:style w:type="paragraph" w:customStyle="1" w:styleId="NormalTab0">
    <w:name w:val="NormalTab"/>
    <w:basedOn w:val="Normln"/>
    <w:qFormat/>
    <w:pPr>
      <w:textAlignment w:val="baseline"/>
    </w:pPr>
    <w:rPr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0722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ln"/>
    <w:uiPriority w:val="1"/>
    <w:qFormat/>
    <w:rsid w:val="00707220"/>
    <w:pPr>
      <w:widowControl w:val="0"/>
      <w:ind w:left="56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Obsahrmce">
    <w:name w:val="Obsah rámce"/>
    <w:basedOn w:val="Normln"/>
    <w:qFormat/>
  </w:style>
  <w:style w:type="table" w:customStyle="1" w:styleId="TableNormal">
    <w:name w:val="Table Normal"/>
    <w:uiPriority w:val="2"/>
    <w:semiHidden/>
    <w:unhideWhenUsed/>
    <w:qFormat/>
    <w:rsid w:val="00707220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D731C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D4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4ages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F3D7CC15-4BEE-415C-8142-5848221C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3648</Words>
  <Characters>21525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VUOS a.s.</Company>
  <LinksUpToDate>false</LinksUpToDate>
  <CharactersWithSpaces>25123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 Kaska</dc:creator>
  <dc:description/>
  <cp:lastModifiedBy>Lenka Liskova</cp:lastModifiedBy>
  <cp:revision>7</cp:revision>
  <cp:lastPrinted>2024-01-29T14:28:00Z</cp:lastPrinted>
  <dcterms:created xsi:type="dcterms:W3CDTF">2026-03-24T13:56:00Z</dcterms:created>
  <dcterms:modified xsi:type="dcterms:W3CDTF">2026-03-26T13:15:00Z</dcterms:modified>
  <dc:language>cs-CZ</dc:language>
</cp:coreProperties>
</file>