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31" w:type="dxa"/>
        <w:tblInd w:w="40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70"/>
        <w:gridCol w:w="2835"/>
        <w:gridCol w:w="6526"/>
      </w:tblGrid>
      <w:tr w:rsidR="00887BE0" w14:paraId="01752D86" w14:textId="77777777">
        <w:trPr>
          <w:cantSplit/>
          <w:trHeight w:val="340"/>
        </w:trPr>
        <w:tc>
          <w:tcPr>
            <w:tcW w:w="9931" w:type="dxa"/>
            <w:gridSpan w:val="3"/>
            <w:tcBorders>
              <w:top w:val="single" w:sz="4" w:space="0" w:color="000000"/>
            </w:tcBorders>
            <w:vAlign w:val="center"/>
          </w:tcPr>
          <w:p w14:paraId="5DE3A671" w14:textId="20489425" w:rsidR="00887BE0" w:rsidRDefault="00000000">
            <w:pPr>
              <w:pStyle w:val="Nadpis8"/>
              <w:widowControl w:val="0"/>
              <w:rPr>
                <w:rFonts w:ascii="Verdana" w:hAnsi="Verdana"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sz w:val="18"/>
                <w:szCs w:val="18"/>
                <w:lang w:val="cs-CZ"/>
              </w:rPr>
              <w:t>ODDÍL 1: Identifikace látky/směsi a společnosti/podniku</w:t>
            </w:r>
          </w:p>
        </w:tc>
      </w:tr>
      <w:tr w:rsidR="00887BE0" w14:paraId="494B76CA" w14:textId="77777777">
        <w:trPr>
          <w:cantSplit/>
          <w:trHeight w:val="277"/>
        </w:trPr>
        <w:tc>
          <w:tcPr>
            <w:tcW w:w="570" w:type="dxa"/>
            <w:vMerge w:val="restart"/>
          </w:tcPr>
          <w:p w14:paraId="07601373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1.1</w:t>
            </w:r>
          </w:p>
        </w:tc>
        <w:tc>
          <w:tcPr>
            <w:tcW w:w="9361" w:type="dxa"/>
            <w:gridSpan w:val="2"/>
            <w:vAlign w:val="center"/>
          </w:tcPr>
          <w:p w14:paraId="0BD6C4E0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Identifikátor výrobku</w:t>
            </w:r>
          </w:p>
        </w:tc>
      </w:tr>
      <w:tr w:rsidR="00887BE0" w14:paraId="4DB380B7" w14:textId="77777777" w:rsidTr="005536EE">
        <w:trPr>
          <w:cantSplit/>
          <w:trHeight w:val="282"/>
        </w:trPr>
        <w:tc>
          <w:tcPr>
            <w:tcW w:w="570" w:type="dxa"/>
            <w:vMerge/>
          </w:tcPr>
          <w:p w14:paraId="6F19086C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2E650215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Název:</w:t>
            </w:r>
          </w:p>
        </w:tc>
        <w:tc>
          <w:tcPr>
            <w:tcW w:w="6526" w:type="dxa"/>
            <w:vAlign w:val="center"/>
          </w:tcPr>
          <w:p w14:paraId="740DBA5D" w14:textId="258BD29B" w:rsidR="00092EF4" w:rsidRPr="005536EE" w:rsidRDefault="001035AD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 w:rsidRPr="001035AD">
              <w:rPr>
                <w:rFonts w:ascii="Verdana" w:hAnsi="Verdana"/>
                <w:b/>
                <w:bCs/>
                <w:sz w:val="16"/>
                <w:szCs w:val="16"/>
              </w:rPr>
              <w:t xml:space="preserve">Relx Ultra Pod </w:t>
            </w:r>
            <w:r w:rsidR="003342A2" w:rsidRPr="003342A2"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Mango Pineapple</w:t>
            </w:r>
          </w:p>
        </w:tc>
      </w:tr>
      <w:tr w:rsidR="00887BE0" w14:paraId="553E4C32" w14:textId="77777777">
        <w:trPr>
          <w:cantSplit/>
          <w:trHeight w:val="282"/>
        </w:trPr>
        <w:tc>
          <w:tcPr>
            <w:tcW w:w="570" w:type="dxa"/>
            <w:vMerge/>
          </w:tcPr>
          <w:p w14:paraId="7A5DBAED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78D91D1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Látka/směs:</w:t>
            </w:r>
          </w:p>
        </w:tc>
        <w:tc>
          <w:tcPr>
            <w:tcW w:w="6526" w:type="dxa"/>
            <w:vAlign w:val="center"/>
          </w:tcPr>
          <w:p w14:paraId="3C3EEE07" w14:textId="77777777" w:rsidR="00887BE0" w:rsidRPr="005536EE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5536EE">
              <w:rPr>
                <w:rFonts w:ascii="Verdana" w:hAnsi="Verdana"/>
                <w:sz w:val="16"/>
                <w:szCs w:val="16"/>
                <w:lang w:val="cs-CZ"/>
              </w:rPr>
              <w:t>směs</w:t>
            </w:r>
          </w:p>
        </w:tc>
      </w:tr>
      <w:tr w:rsidR="00887BE0" w14:paraId="24F37101" w14:textId="77777777">
        <w:trPr>
          <w:cantSplit/>
          <w:trHeight w:val="282"/>
        </w:trPr>
        <w:tc>
          <w:tcPr>
            <w:tcW w:w="570" w:type="dxa"/>
            <w:vMerge/>
          </w:tcPr>
          <w:p w14:paraId="51FE093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19B41770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UFI:</w:t>
            </w:r>
          </w:p>
        </w:tc>
        <w:tc>
          <w:tcPr>
            <w:tcW w:w="6526" w:type="dxa"/>
            <w:vAlign w:val="center"/>
          </w:tcPr>
          <w:p w14:paraId="2CF3EDB8" w14:textId="7AB3EB7D" w:rsidR="00887BE0" w:rsidRPr="00B67F05" w:rsidRDefault="003342A2" w:rsidP="00B67F05">
            <w:pPr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 w:rsidRPr="003342A2">
              <w:rPr>
                <w:rFonts w:ascii="Verdana" w:hAnsi="Verdana"/>
                <w:sz w:val="16"/>
                <w:szCs w:val="16"/>
                <w:lang w:val="cs-CZ"/>
              </w:rPr>
              <w:t>HRM0-708P-Y00T-YP5V</w:t>
            </w:r>
          </w:p>
        </w:tc>
      </w:tr>
      <w:tr w:rsidR="00887BE0" w14:paraId="15E5A9BB" w14:textId="77777777" w:rsidTr="00577EF0">
        <w:trPr>
          <w:cantSplit/>
          <w:trHeight w:val="282"/>
        </w:trPr>
        <w:tc>
          <w:tcPr>
            <w:tcW w:w="570" w:type="dxa"/>
            <w:vMerge/>
          </w:tcPr>
          <w:p w14:paraId="2A42FFF1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</w:tcPr>
          <w:p w14:paraId="67618C73" w14:textId="77777777" w:rsidR="00887BE0" w:rsidRDefault="00000000" w:rsidP="00577EF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Další názvy směsi:</w:t>
            </w:r>
          </w:p>
        </w:tc>
        <w:tc>
          <w:tcPr>
            <w:tcW w:w="6526" w:type="dxa"/>
            <w:vAlign w:val="center"/>
          </w:tcPr>
          <w:p w14:paraId="2456180E" w14:textId="72F83E69" w:rsidR="00577EF0" w:rsidRPr="00AD1E81" w:rsidRDefault="003342A2">
            <w:pPr>
              <w:widowControl w:val="0"/>
              <w:rPr>
                <w:rFonts w:ascii="Verdana" w:hAnsi="Verdana"/>
                <w:sz w:val="16"/>
                <w:szCs w:val="16"/>
                <w:highlight w:val="yellow"/>
                <w:lang w:val="cs-CZ"/>
              </w:rPr>
            </w:pPr>
            <w:r w:rsidRPr="003342A2">
              <w:rPr>
                <w:rFonts w:ascii="Verdana" w:hAnsi="Verdana"/>
                <w:sz w:val="16"/>
                <w:szCs w:val="16"/>
                <w:lang w:val="cs-CZ"/>
              </w:rPr>
              <w:t>Mango Ananas</w:t>
            </w:r>
          </w:p>
        </w:tc>
      </w:tr>
      <w:tr w:rsidR="00887BE0" w:rsidRPr="00DA14C0" w14:paraId="79C4B6FB" w14:textId="77777777">
        <w:trPr>
          <w:cantSplit/>
          <w:trHeight w:val="287"/>
        </w:trPr>
        <w:tc>
          <w:tcPr>
            <w:tcW w:w="570" w:type="dxa"/>
            <w:vMerge w:val="restart"/>
          </w:tcPr>
          <w:p w14:paraId="26AD19D7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1.2</w:t>
            </w:r>
          </w:p>
        </w:tc>
        <w:tc>
          <w:tcPr>
            <w:tcW w:w="9361" w:type="dxa"/>
            <w:gridSpan w:val="2"/>
            <w:vAlign w:val="center"/>
          </w:tcPr>
          <w:p w14:paraId="59C51BB4" w14:textId="77777777" w:rsidR="00887BE0" w:rsidRPr="005536EE" w:rsidRDefault="00000000">
            <w:pPr>
              <w:pStyle w:val="Nadpis3"/>
              <w:widowControl w:val="0"/>
              <w:spacing w:before="80"/>
              <w:rPr>
                <w:rFonts w:ascii="Verdana" w:hAnsi="Verdana"/>
                <w:sz w:val="16"/>
                <w:szCs w:val="16"/>
              </w:rPr>
            </w:pPr>
            <w:r w:rsidRPr="005536EE">
              <w:rPr>
                <w:rFonts w:ascii="Verdana" w:hAnsi="Verdana"/>
                <w:sz w:val="16"/>
                <w:szCs w:val="16"/>
              </w:rPr>
              <w:t>Příslušná určená použití látky nebo směsi a nedoporučená použití</w:t>
            </w:r>
          </w:p>
        </w:tc>
      </w:tr>
      <w:tr w:rsidR="00887BE0" w14:paraId="2E51F0F8" w14:textId="77777777">
        <w:trPr>
          <w:cantSplit/>
          <w:trHeight w:val="287"/>
        </w:trPr>
        <w:tc>
          <w:tcPr>
            <w:tcW w:w="570" w:type="dxa"/>
            <w:vMerge/>
          </w:tcPr>
          <w:p w14:paraId="0AACBF4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20330FF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Určená použití:</w:t>
            </w:r>
          </w:p>
        </w:tc>
        <w:tc>
          <w:tcPr>
            <w:tcW w:w="6526" w:type="dxa"/>
            <w:vAlign w:val="center"/>
          </w:tcPr>
          <w:p w14:paraId="61F926CA" w14:textId="77777777" w:rsidR="00887BE0" w:rsidRPr="005536EE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bookmarkStart w:id="0" w:name="_Hlk152328360"/>
            <w:r w:rsidRPr="005536EE">
              <w:rPr>
                <w:rFonts w:ascii="Verdana" w:hAnsi="Verdana"/>
                <w:sz w:val="16"/>
                <w:szCs w:val="16"/>
                <w:lang w:val="cs-CZ"/>
              </w:rPr>
              <w:t>Náplň do elektronických cigaret.</w:t>
            </w:r>
            <w:bookmarkEnd w:id="0"/>
          </w:p>
        </w:tc>
      </w:tr>
      <w:tr w:rsidR="00887BE0" w:rsidRPr="00DA14C0" w14:paraId="4EB2F9AF" w14:textId="77777777">
        <w:trPr>
          <w:cantSplit/>
          <w:trHeight w:val="287"/>
        </w:trPr>
        <w:tc>
          <w:tcPr>
            <w:tcW w:w="570" w:type="dxa"/>
            <w:vMerge/>
          </w:tcPr>
          <w:p w14:paraId="18962EEA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5492922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Nedoporučená použití:</w:t>
            </w:r>
          </w:p>
        </w:tc>
        <w:tc>
          <w:tcPr>
            <w:tcW w:w="6526" w:type="dxa"/>
            <w:vAlign w:val="center"/>
          </w:tcPr>
          <w:p w14:paraId="15FE0FDB" w14:textId="77777777" w:rsidR="00887BE0" w:rsidRPr="005536EE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5536EE">
              <w:rPr>
                <w:rFonts w:ascii="Verdana" w:hAnsi="Verdana"/>
                <w:sz w:val="16"/>
                <w:szCs w:val="16"/>
                <w:lang w:val="cs-CZ"/>
              </w:rPr>
              <w:t>Produkt nesmí být používán jinými způsoby, než které jsou uvedeny v oddíle 1.</w:t>
            </w:r>
          </w:p>
        </w:tc>
      </w:tr>
      <w:tr w:rsidR="00887BE0" w:rsidRPr="00DA14C0" w14:paraId="556D003C" w14:textId="77777777">
        <w:trPr>
          <w:cantSplit/>
          <w:trHeight w:val="287"/>
        </w:trPr>
        <w:tc>
          <w:tcPr>
            <w:tcW w:w="570" w:type="dxa"/>
            <w:vMerge w:val="restart"/>
          </w:tcPr>
          <w:p w14:paraId="43218019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1.3</w:t>
            </w:r>
          </w:p>
        </w:tc>
        <w:tc>
          <w:tcPr>
            <w:tcW w:w="9361" w:type="dxa"/>
            <w:gridSpan w:val="2"/>
            <w:vAlign w:val="center"/>
          </w:tcPr>
          <w:p w14:paraId="773C0A88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Podrobné údaje o dodavateli bezpečnostního listu</w:t>
            </w:r>
          </w:p>
        </w:tc>
      </w:tr>
      <w:tr w:rsidR="00887BE0" w14:paraId="789AC9DB" w14:textId="77777777">
        <w:trPr>
          <w:cantSplit/>
          <w:trHeight w:val="287"/>
        </w:trPr>
        <w:tc>
          <w:tcPr>
            <w:tcW w:w="570" w:type="dxa"/>
            <w:vMerge/>
          </w:tcPr>
          <w:p w14:paraId="51AEEF50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3F1FB105" w14:textId="77777777" w:rsidR="00887BE0" w:rsidRDefault="00000000">
            <w:pPr>
              <w:pStyle w:val="MolecularFormula"/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Dodavatel:</w:t>
            </w:r>
          </w:p>
        </w:tc>
        <w:tc>
          <w:tcPr>
            <w:tcW w:w="6526" w:type="dxa"/>
            <w:vAlign w:val="center"/>
          </w:tcPr>
          <w:p w14:paraId="3DD6E84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4ages, s.r.o.</w:t>
            </w:r>
          </w:p>
        </w:tc>
      </w:tr>
      <w:tr w:rsidR="00887BE0" w:rsidRPr="00DA14C0" w14:paraId="03F3085F" w14:textId="77777777">
        <w:trPr>
          <w:cantSplit/>
          <w:trHeight w:val="287"/>
        </w:trPr>
        <w:tc>
          <w:tcPr>
            <w:tcW w:w="570" w:type="dxa"/>
            <w:vMerge/>
          </w:tcPr>
          <w:p w14:paraId="653EC85F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3499E16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Místo podnikání nebo sídlo:</w:t>
            </w:r>
          </w:p>
        </w:tc>
        <w:tc>
          <w:tcPr>
            <w:tcW w:w="6526" w:type="dxa"/>
            <w:vAlign w:val="center"/>
          </w:tcPr>
          <w:p w14:paraId="0E6997D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Chodská 1181/7, Vinohrady, 120 00 Praha, Česká republika</w:t>
            </w:r>
          </w:p>
        </w:tc>
      </w:tr>
      <w:tr w:rsidR="00887BE0" w14:paraId="58310778" w14:textId="77777777">
        <w:trPr>
          <w:cantSplit/>
          <w:trHeight w:val="287"/>
        </w:trPr>
        <w:tc>
          <w:tcPr>
            <w:tcW w:w="570" w:type="dxa"/>
            <w:vMerge/>
          </w:tcPr>
          <w:p w14:paraId="1D94E241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73B8A4D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Telefon:</w:t>
            </w:r>
          </w:p>
        </w:tc>
        <w:tc>
          <w:tcPr>
            <w:tcW w:w="6526" w:type="dxa"/>
            <w:vAlign w:val="center"/>
          </w:tcPr>
          <w:p w14:paraId="0D99968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+420 224 941 131</w:t>
            </w:r>
          </w:p>
        </w:tc>
      </w:tr>
      <w:tr w:rsidR="00887BE0" w14:paraId="71F5113B" w14:textId="77777777">
        <w:trPr>
          <w:cantSplit/>
          <w:trHeight w:val="287"/>
        </w:trPr>
        <w:tc>
          <w:tcPr>
            <w:tcW w:w="570" w:type="dxa"/>
            <w:vMerge/>
          </w:tcPr>
          <w:p w14:paraId="6BF8708A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35025831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Odborně způsobilá osoba:</w:t>
            </w:r>
          </w:p>
        </w:tc>
        <w:tc>
          <w:tcPr>
            <w:tcW w:w="6526" w:type="dxa"/>
            <w:vAlign w:val="center"/>
          </w:tcPr>
          <w:p w14:paraId="35FE259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hyperlink r:id="rId8">
              <w:r>
                <w:rPr>
                  <w:rStyle w:val="Hypertextovodkaz"/>
                  <w:rFonts w:ascii="Verdana" w:hAnsi="Verdana"/>
                  <w:sz w:val="16"/>
                  <w:szCs w:val="16"/>
                  <w:lang w:val="cs-CZ"/>
                </w:rPr>
                <w:t>info@4ages.cz</w:t>
              </w:r>
            </w:hyperlink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</w:p>
        </w:tc>
      </w:tr>
      <w:tr w:rsidR="00887BE0" w:rsidRPr="00DA14C0" w14:paraId="782ABB88" w14:textId="77777777">
        <w:trPr>
          <w:cantSplit/>
          <w:trHeight w:val="287"/>
        </w:trPr>
        <w:tc>
          <w:tcPr>
            <w:tcW w:w="570" w:type="dxa"/>
            <w:vMerge w:val="restart"/>
          </w:tcPr>
          <w:p w14:paraId="61A2FC8B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1.4</w:t>
            </w:r>
          </w:p>
        </w:tc>
        <w:tc>
          <w:tcPr>
            <w:tcW w:w="9361" w:type="dxa"/>
            <w:gridSpan w:val="2"/>
          </w:tcPr>
          <w:p w14:paraId="44BF40EE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Telefonní číslo pro naléhavé situace</w:t>
            </w:r>
          </w:p>
        </w:tc>
      </w:tr>
      <w:tr w:rsidR="00887BE0" w:rsidRPr="00DA14C0" w14:paraId="45A7A8EF" w14:textId="77777777">
        <w:trPr>
          <w:cantSplit/>
          <w:trHeight w:val="287"/>
        </w:trPr>
        <w:tc>
          <w:tcPr>
            <w:tcW w:w="570" w:type="dxa"/>
            <w:vMerge/>
          </w:tcPr>
          <w:p w14:paraId="1A693EC7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529A2133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>Toxikologické informační středisko</w:t>
            </w: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 xml:space="preserve">, 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>Na Bojišti 1, Praha</w:t>
            </w:r>
          </w:p>
          <w:p w14:paraId="7DF8713F" w14:textId="77777777" w:rsidR="00887BE0" w:rsidRDefault="00000000">
            <w:pPr>
              <w:widowControl w:val="0"/>
              <w:tabs>
                <w:tab w:val="left" w:pos="113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(nepřetržitě)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ab/>
              <w:t>+420-224919293</w:t>
            </w:r>
          </w:p>
          <w:p w14:paraId="3F1D8848" w14:textId="3A2B177F" w:rsidR="00887BE0" w:rsidRDefault="00000000">
            <w:pPr>
              <w:pStyle w:val="MolecularFormula"/>
              <w:widowControl w:val="0"/>
              <w:tabs>
                <w:tab w:val="left" w:pos="113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ab/>
              <w:t>+420-224915402</w:t>
            </w:r>
          </w:p>
          <w:p w14:paraId="6B01F883" w14:textId="77777777" w:rsidR="00887BE0" w:rsidRDefault="00000000">
            <w:pPr>
              <w:pStyle w:val="MolecularFormula"/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Informace pouze pro zdravotní rizika – akutní otravy lidí a zvířat.</w:t>
            </w:r>
          </w:p>
        </w:tc>
      </w:tr>
    </w:tbl>
    <w:p w14:paraId="4C08AFAA" w14:textId="77777777" w:rsidR="00887BE0" w:rsidRDefault="00887BE0">
      <w:pPr>
        <w:pStyle w:val="MolecularFormula"/>
        <w:rPr>
          <w:rFonts w:ascii="Verdana" w:hAnsi="Verdana"/>
          <w:sz w:val="16"/>
          <w:szCs w:val="16"/>
          <w:lang w:val="cs-CZ"/>
        </w:rPr>
      </w:pPr>
    </w:p>
    <w:tbl>
      <w:tblPr>
        <w:tblW w:w="9930" w:type="dxa"/>
        <w:tblInd w:w="40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9"/>
        <w:gridCol w:w="2793"/>
        <w:gridCol w:w="6568"/>
      </w:tblGrid>
      <w:tr w:rsidR="00887BE0" w14:paraId="5865CAB9" w14:textId="77777777" w:rsidTr="00092EF4">
        <w:trPr>
          <w:cantSplit/>
          <w:trHeight w:val="340"/>
        </w:trPr>
        <w:tc>
          <w:tcPr>
            <w:tcW w:w="9930" w:type="dxa"/>
            <w:gridSpan w:val="3"/>
            <w:tcBorders>
              <w:top w:val="single" w:sz="4" w:space="0" w:color="000000"/>
            </w:tcBorders>
            <w:vAlign w:val="center"/>
          </w:tcPr>
          <w:p w14:paraId="0447FA9B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2: Identifikace nebezpečnosti</w:t>
            </w:r>
          </w:p>
        </w:tc>
      </w:tr>
      <w:tr w:rsidR="00887BE0" w:rsidRPr="00DA14C0" w14:paraId="38EA94AB" w14:textId="77777777" w:rsidTr="00092EF4">
        <w:trPr>
          <w:cantSplit/>
          <w:trHeight w:val="300"/>
        </w:trPr>
        <w:tc>
          <w:tcPr>
            <w:tcW w:w="569" w:type="dxa"/>
          </w:tcPr>
          <w:p w14:paraId="541F00CF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  <w:vAlign w:val="center"/>
          </w:tcPr>
          <w:p w14:paraId="446EEAB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Celková klasifikace směsi:</w:t>
            </w:r>
          </w:p>
        </w:tc>
        <w:tc>
          <w:tcPr>
            <w:tcW w:w="6568" w:type="dxa"/>
            <w:tcMar>
              <w:left w:w="85" w:type="dxa"/>
              <w:right w:w="85" w:type="dxa"/>
            </w:tcMar>
            <w:vAlign w:val="center"/>
          </w:tcPr>
          <w:p w14:paraId="6E2FC021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Směs </w:t>
            </w: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je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klasifikována jako nebezpečná.</w:t>
            </w:r>
          </w:p>
        </w:tc>
      </w:tr>
      <w:tr w:rsidR="00887BE0" w:rsidRPr="00DA14C0" w14:paraId="4C025898" w14:textId="77777777" w:rsidTr="00092EF4">
        <w:trPr>
          <w:cantSplit/>
          <w:trHeight w:val="300"/>
        </w:trPr>
        <w:tc>
          <w:tcPr>
            <w:tcW w:w="569" w:type="dxa"/>
            <w:vMerge w:val="restart"/>
          </w:tcPr>
          <w:p w14:paraId="1A56468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2.1</w:t>
            </w:r>
          </w:p>
        </w:tc>
        <w:tc>
          <w:tcPr>
            <w:tcW w:w="9361" w:type="dxa"/>
            <w:gridSpan w:val="2"/>
          </w:tcPr>
          <w:p w14:paraId="7ADB894B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Klasifikace látky nebo směsi</w:t>
            </w:r>
          </w:p>
          <w:p w14:paraId="532EF88F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>(Plný text všech klasifikací a standardních vět o nebezpečnosti je uveden v oddílu 16.)</w:t>
            </w:r>
          </w:p>
        </w:tc>
      </w:tr>
      <w:tr w:rsidR="00887BE0" w14:paraId="1A0C744C" w14:textId="77777777" w:rsidTr="00092EF4">
        <w:trPr>
          <w:cantSplit/>
          <w:trHeight w:val="300"/>
        </w:trPr>
        <w:tc>
          <w:tcPr>
            <w:tcW w:w="569" w:type="dxa"/>
            <w:vMerge/>
          </w:tcPr>
          <w:p w14:paraId="110DA67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</w:tcPr>
          <w:p w14:paraId="53B82EF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Klasifikace dle nařízení (ES) 1272/2008:</w:t>
            </w:r>
          </w:p>
        </w:tc>
        <w:tc>
          <w:tcPr>
            <w:tcW w:w="6568" w:type="dxa"/>
            <w:vAlign w:val="center"/>
          </w:tcPr>
          <w:p w14:paraId="5BEED714" w14:textId="5E827EA0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Acute Tox. </w:t>
            </w:r>
            <w:r w:rsidR="006A0B97">
              <w:rPr>
                <w:rFonts w:ascii="Verdana" w:hAnsi="Verdana"/>
                <w:sz w:val="16"/>
                <w:szCs w:val="16"/>
                <w:lang w:val="cs-CZ"/>
              </w:rPr>
              <w:t>4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>; H30</w:t>
            </w:r>
            <w:r w:rsidR="006A0B97">
              <w:rPr>
                <w:rFonts w:ascii="Verdana" w:hAnsi="Verdana"/>
                <w:sz w:val="16"/>
                <w:szCs w:val="16"/>
                <w:lang w:val="cs-CZ"/>
              </w:rPr>
              <w:t>2</w:t>
            </w:r>
          </w:p>
          <w:p w14:paraId="38D9E3FF" w14:textId="71A3BA8E" w:rsidR="00E90FF3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Eye </w:t>
            </w:r>
            <w:r w:rsidR="00004E64">
              <w:rPr>
                <w:rFonts w:ascii="Verdana" w:hAnsi="Verdana"/>
                <w:sz w:val="16"/>
                <w:szCs w:val="16"/>
                <w:lang w:val="cs-CZ"/>
              </w:rPr>
              <w:t>Irrit.</w:t>
            </w:r>
            <w:r w:rsidR="009972F3"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 w:rsidR="00004E64">
              <w:rPr>
                <w:rFonts w:ascii="Verdana" w:hAnsi="Verdana"/>
                <w:sz w:val="16"/>
                <w:szCs w:val="16"/>
                <w:lang w:val="cs-CZ"/>
              </w:rPr>
              <w:t>2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>; H31</w:t>
            </w:r>
            <w:r w:rsidR="00004E64">
              <w:rPr>
                <w:rFonts w:ascii="Verdana" w:hAnsi="Verdana"/>
                <w:sz w:val="16"/>
                <w:szCs w:val="16"/>
                <w:lang w:val="cs-CZ"/>
              </w:rPr>
              <w:t>9</w:t>
            </w:r>
          </w:p>
        </w:tc>
      </w:tr>
      <w:tr w:rsidR="00887BE0" w14:paraId="3780FD27" w14:textId="77777777" w:rsidTr="00092EF4">
        <w:trPr>
          <w:cantSplit/>
          <w:trHeight w:val="300"/>
        </w:trPr>
        <w:tc>
          <w:tcPr>
            <w:tcW w:w="569" w:type="dxa"/>
            <w:vMerge w:val="restart"/>
          </w:tcPr>
          <w:p w14:paraId="6AD64619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2.2</w:t>
            </w:r>
          </w:p>
        </w:tc>
        <w:tc>
          <w:tcPr>
            <w:tcW w:w="9361" w:type="dxa"/>
            <w:gridSpan w:val="2"/>
            <w:vAlign w:val="center"/>
          </w:tcPr>
          <w:p w14:paraId="394C19A7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Prvky označení</w:t>
            </w:r>
          </w:p>
        </w:tc>
      </w:tr>
      <w:tr w:rsidR="00887BE0" w14:paraId="18B9DB79" w14:textId="77777777" w:rsidTr="00092EF4">
        <w:trPr>
          <w:cantSplit/>
          <w:trHeight w:val="1183"/>
        </w:trPr>
        <w:tc>
          <w:tcPr>
            <w:tcW w:w="569" w:type="dxa"/>
            <w:vMerge/>
          </w:tcPr>
          <w:p w14:paraId="6A7C80B4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</w:tcPr>
          <w:p w14:paraId="45627AC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Výstražný symbol nebezpečnosti:</w:t>
            </w:r>
          </w:p>
        </w:tc>
        <w:tc>
          <w:tcPr>
            <w:tcW w:w="6568" w:type="dxa"/>
            <w:vAlign w:val="center"/>
          </w:tcPr>
          <w:p w14:paraId="6E0D8BD2" w14:textId="6097433F" w:rsidR="00887BE0" w:rsidRDefault="006A0B97">
            <w:pPr>
              <w:widowControl w:val="0"/>
              <w:tabs>
                <w:tab w:val="left" w:pos="720"/>
                <w:tab w:val="center" w:pos="2865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noProof/>
                <w:sz w:val="16"/>
                <w:szCs w:val="16"/>
                <w:lang w:val="cs-CZ"/>
              </w:rPr>
              <w:drawing>
                <wp:inline distT="0" distB="0" distL="0" distR="0" wp14:anchorId="66CC1F74" wp14:editId="54551F1B">
                  <wp:extent cx="652145" cy="664210"/>
                  <wp:effectExtent l="0" t="0" r="0" b="2540"/>
                  <wp:docPr id="1667597449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664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BE0" w14:paraId="75CCBAC3" w14:textId="77777777" w:rsidTr="00092EF4">
        <w:trPr>
          <w:cantSplit/>
          <w:trHeight w:val="300"/>
        </w:trPr>
        <w:tc>
          <w:tcPr>
            <w:tcW w:w="569" w:type="dxa"/>
            <w:vMerge/>
          </w:tcPr>
          <w:p w14:paraId="2D255EE4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  <w:vAlign w:val="center"/>
          </w:tcPr>
          <w:p w14:paraId="0DB61192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Signální slovo:</w:t>
            </w:r>
          </w:p>
        </w:tc>
        <w:tc>
          <w:tcPr>
            <w:tcW w:w="6568" w:type="dxa"/>
            <w:vAlign w:val="center"/>
          </w:tcPr>
          <w:p w14:paraId="1CCCBF1F" w14:textId="176BEF46" w:rsidR="00887BE0" w:rsidRDefault="006A0B97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6A0B97">
              <w:rPr>
                <w:rFonts w:ascii="Verdana" w:hAnsi="Verdana"/>
                <w:sz w:val="16"/>
                <w:szCs w:val="16"/>
                <w:lang w:val="cs-CZ"/>
              </w:rPr>
              <w:t>VAROVÁNÍ</w:t>
            </w:r>
          </w:p>
        </w:tc>
      </w:tr>
      <w:tr w:rsidR="00887BE0" w14:paraId="03C25B88" w14:textId="77777777" w:rsidTr="00092EF4">
        <w:trPr>
          <w:cantSplit/>
          <w:trHeight w:val="80"/>
        </w:trPr>
        <w:tc>
          <w:tcPr>
            <w:tcW w:w="569" w:type="dxa"/>
            <w:vMerge/>
          </w:tcPr>
          <w:p w14:paraId="4A25B50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  <w:vAlign w:val="center"/>
          </w:tcPr>
          <w:p w14:paraId="239E1CC4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2F5382B4" w14:textId="77777777" w:rsidTr="00092EF4">
        <w:trPr>
          <w:cantSplit/>
          <w:trHeight w:val="300"/>
        </w:trPr>
        <w:tc>
          <w:tcPr>
            <w:tcW w:w="569" w:type="dxa"/>
            <w:vMerge/>
          </w:tcPr>
          <w:p w14:paraId="523E1917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</w:tcPr>
          <w:p w14:paraId="33557966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Standardní věty o nebezpečnosti:</w:t>
            </w:r>
          </w:p>
        </w:tc>
        <w:tc>
          <w:tcPr>
            <w:tcW w:w="6568" w:type="dxa"/>
            <w:vAlign w:val="center"/>
          </w:tcPr>
          <w:p w14:paraId="7ACFB3E3" w14:textId="77777777" w:rsidR="006A0B97" w:rsidRDefault="006A0B97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6A0B97">
              <w:rPr>
                <w:rFonts w:ascii="Verdana" w:hAnsi="Verdana"/>
                <w:sz w:val="16"/>
                <w:szCs w:val="16"/>
                <w:lang w:val="cs-CZ"/>
              </w:rPr>
              <w:t>H302 Zdraví škodlivý při požití.</w:t>
            </w:r>
          </w:p>
          <w:p w14:paraId="28466312" w14:textId="6D52A8C4" w:rsidR="00E90FF3" w:rsidRDefault="00004E6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004E64">
              <w:rPr>
                <w:rFonts w:ascii="Verdana" w:hAnsi="Verdana"/>
                <w:sz w:val="16"/>
                <w:szCs w:val="16"/>
                <w:lang w:val="cs-CZ"/>
              </w:rPr>
              <w:t>H319 Způsobuje vážné podráždění očí.</w:t>
            </w:r>
          </w:p>
        </w:tc>
      </w:tr>
      <w:tr w:rsidR="00887BE0" w:rsidRPr="00DA14C0" w14:paraId="38B6C2AC" w14:textId="77777777" w:rsidTr="00092EF4">
        <w:trPr>
          <w:cantSplit/>
          <w:trHeight w:val="80"/>
        </w:trPr>
        <w:tc>
          <w:tcPr>
            <w:tcW w:w="569" w:type="dxa"/>
            <w:vMerge/>
          </w:tcPr>
          <w:p w14:paraId="31CA131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304A980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03631F92" w14:textId="77777777" w:rsidTr="00092EF4">
        <w:trPr>
          <w:cantSplit/>
          <w:trHeight w:val="300"/>
        </w:trPr>
        <w:tc>
          <w:tcPr>
            <w:tcW w:w="569" w:type="dxa"/>
            <w:vMerge/>
          </w:tcPr>
          <w:p w14:paraId="56570591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</w:tcPr>
          <w:p w14:paraId="637D77A5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Pokyny pro bezpečné zacházení:</w:t>
            </w:r>
          </w:p>
        </w:tc>
        <w:tc>
          <w:tcPr>
            <w:tcW w:w="6568" w:type="dxa"/>
          </w:tcPr>
          <w:p w14:paraId="5F63EB54" w14:textId="77777777" w:rsidR="00887BE0" w:rsidRDefault="00000000">
            <w:pPr>
              <w:widowControl w:val="0"/>
              <w:ind w:left="1134" w:hanging="1134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P102 Uchovávejte mimo dosah dětí.</w:t>
            </w:r>
          </w:p>
          <w:p w14:paraId="6EC7940E" w14:textId="0F3932CD" w:rsidR="00E14F03" w:rsidRDefault="00E14F03" w:rsidP="00004E6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E14F03">
              <w:rPr>
                <w:rFonts w:ascii="Verdana" w:hAnsi="Verdana"/>
                <w:sz w:val="16"/>
                <w:szCs w:val="16"/>
                <w:lang w:val="cs-CZ"/>
              </w:rPr>
              <w:t>P305+P351+P338 PŘI ZASAŽENÍ OČÍ: Několik minut opatrně vyplachujte vodou. Vyjměte kontaktní čočky, jsou-li nasazeny a pokud je lze vyjmout snadno. Pokračujte ve vyplachování.</w:t>
            </w:r>
          </w:p>
          <w:p w14:paraId="6417E2C2" w14:textId="0BA6C08A" w:rsidR="00004E64" w:rsidRDefault="00000000" w:rsidP="00DD71F5">
            <w:pPr>
              <w:widowControl w:val="0"/>
              <w:ind w:left="567" w:hanging="567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P501 Odstraňte obsah/obal předáním oprávněné osobě</w:t>
            </w:r>
          </w:p>
        </w:tc>
      </w:tr>
      <w:tr w:rsidR="00887BE0" w:rsidRPr="00DA14C0" w14:paraId="1C443784" w14:textId="77777777" w:rsidTr="00092EF4">
        <w:trPr>
          <w:cantSplit/>
          <w:trHeight w:val="130"/>
        </w:trPr>
        <w:tc>
          <w:tcPr>
            <w:tcW w:w="569" w:type="dxa"/>
            <w:vMerge/>
          </w:tcPr>
          <w:p w14:paraId="0CBED78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105EB4A1" w14:textId="4A77E96E" w:rsidR="00004E64" w:rsidRDefault="00004E64" w:rsidP="00DD71F5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212561C6" w14:textId="77777777" w:rsidTr="00092EF4">
        <w:trPr>
          <w:cantSplit/>
          <w:trHeight w:val="300"/>
        </w:trPr>
        <w:tc>
          <w:tcPr>
            <w:tcW w:w="569" w:type="dxa"/>
            <w:vMerge/>
          </w:tcPr>
          <w:p w14:paraId="0012912F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</w:tcPr>
          <w:p w14:paraId="63585D76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Obsah nebezpečných látek uvedených na obalu:</w:t>
            </w:r>
          </w:p>
        </w:tc>
        <w:tc>
          <w:tcPr>
            <w:tcW w:w="6568" w:type="dxa"/>
          </w:tcPr>
          <w:p w14:paraId="50066A35" w14:textId="7D5B196A" w:rsidR="00887BE0" w:rsidRDefault="003342A2" w:rsidP="007F338D">
            <w:pPr>
              <w:widowControl w:val="0"/>
              <w:jc w:val="both"/>
              <w:rPr>
                <w:rFonts w:ascii="Verdana" w:hAnsi="Verdana"/>
                <w:sz w:val="16"/>
                <w:szCs w:val="16"/>
                <w:highlight w:val="cyan"/>
                <w:lang w:val="cs-CZ"/>
              </w:rPr>
            </w:pPr>
            <w:r w:rsidRPr="003342A2">
              <w:rPr>
                <w:rFonts w:ascii="Verdana" w:hAnsi="Verdana"/>
                <w:sz w:val="16"/>
                <w:szCs w:val="16"/>
                <w:lang w:val="cs-CZ"/>
              </w:rPr>
              <w:t>2-isopropyl-N,2,3-trimethylbutyramid; nikotin (ISO); Allyl-hexanoát; 2-ethyl-3-hydroxy-4-pyron</w:t>
            </w:r>
          </w:p>
        </w:tc>
      </w:tr>
      <w:tr w:rsidR="00887BE0" w:rsidRPr="00DA14C0" w14:paraId="5930F508" w14:textId="77777777" w:rsidTr="00092EF4">
        <w:trPr>
          <w:cantSplit/>
          <w:trHeight w:val="79"/>
        </w:trPr>
        <w:tc>
          <w:tcPr>
            <w:tcW w:w="569" w:type="dxa"/>
            <w:vMerge/>
          </w:tcPr>
          <w:p w14:paraId="3224BFB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0FE8A9F8" w14:textId="77777777" w:rsidR="00887BE0" w:rsidRDefault="00887BE0">
            <w:pPr>
              <w:widowControl w:val="0"/>
              <w:ind w:left="524" w:hanging="524"/>
              <w:rPr>
                <w:rFonts w:ascii="Verdana" w:hAnsi="Verdana"/>
                <w:sz w:val="16"/>
                <w:szCs w:val="16"/>
                <w:highlight w:val="cyan"/>
                <w:lang w:val="cs-CZ"/>
              </w:rPr>
            </w:pPr>
          </w:p>
          <w:p w14:paraId="3D4BC387" w14:textId="1D67C022" w:rsidR="00DA4F47" w:rsidRDefault="00DA4F47" w:rsidP="00DA4F47">
            <w:pPr>
              <w:widowControl w:val="0"/>
              <w:rPr>
                <w:rFonts w:ascii="Verdana" w:hAnsi="Verdana"/>
                <w:sz w:val="16"/>
                <w:szCs w:val="16"/>
                <w:highlight w:val="cyan"/>
                <w:lang w:val="cs-CZ"/>
              </w:rPr>
            </w:pPr>
            <w:r w:rsidRPr="00DA4F47">
              <w:rPr>
                <w:rFonts w:ascii="Verdana" w:hAnsi="Verdana"/>
                <w:sz w:val="16"/>
                <w:szCs w:val="16"/>
                <w:lang w:val="cs-CZ"/>
              </w:rPr>
              <w:t xml:space="preserve">EUH208 </w:t>
            </w:r>
            <w:r w:rsidR="003342A2" w:rsidRPr="003342A2">
              <w:rPr>
                <w:rFonts w:ascii="Verdana" w:hAnsi="Verdana"/>
                <w:sz w:val="16"/>
                <w:szCs w:val="16"/>
                <w:lang w:val="cs-CZ"/>
              </w:rPr>
              <w:t>Obsahuje Kyselina 4-oxovalerová, Benzylalkohol, 4-hydroxy-2,5-dimethylfuran-2(3H)-on. Může vyvolat alergickou reakci.</w:t>
            </w:r>
          </w:p>
          <w:p w14:paraId="46DAF68A" w14:textId="77777777" w:rsidR="00DA4F47" w:rsidRDefault="00DA4F47">
            <w:pPr>
              <w:widowControl w:val="0"/>
              <w:ind w:left="524" w:hanging="524"/>
              <w:rPr>
                <w:rFonts w:ascii="Verdana" w:hAnsi="Verdana"/>
                <w:sz w:val="16"/>
                <w:szCs w:val="16"/>
                <w:highlight w:val="cyan"/>
                <w:lang w:val="cs-CZ"/>
              </w:rPr>
            </w:pPr>
          </w:p>
        </w:tc>
      </w:tr>
      <w:tr w:rsidR="00887BE0" w14:paraId="16F23A39" w14:textId="77777777" w:rsidTr="00092EF4">
        <w:trPr>
          <w:cantSplit/>
          <w:trHeight w:val="128"/>
        </w:trPr>
        <w:tc>
          <w:tcPr>
            <w:tcW w:w="569" w:type="dxa"/>
            <w:vMerge w:val="restart"/>
          </w:tcPr>
          <w:p w14:paraId="46351922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2.3</w:t>
            </w:r>
          </w:p>
        </w:tc>
        <w:tc>
          <w:tcPr>
            <w:tcW w:w="9361" w:type="dxa"/>
            <w:gridSpan w:val="2"/>
          </w:tcPr>
          <w:p w14:paraId="7E121666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Další nebezpečnost</w:t>
            </w:r>
          </w:p>
        </w:tc>
      </w:tr>
      <w:tr w:rsidR="00887BE0" w:rsidRPr="00DA14C0" w14:paraId="1205F795" w14:textId="77777777" w:rsidTr="00092EF4">
        <w:trPr>
          <w:cantSplit/>
          <w:trHeight w:val="630"/>
        </w:trPr>
        <w:tc>
          <w:tcPr>
            <w:tcW w:w="569" w:type="dxa"/>
            <w:vMerge/>
          </w:tcPr>
          <w:p w14:paraId="65B0573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42C86CDE" w14:textId="77777777" w:rsidR="00092EF4" w:rsidRDefault="00092EF4" w:rsidP="00092EF4">
            <w:pPr>
              <w:rPr>
                <w:rFonts w:ascii="Verdana" w:hAnsi="Verdana" w:cstheme="minorHAnsi"/>
                <w:sz w:val="16"/>
                <w:szCs w:val="16"/>
              </w:rPr>
            </w:pPr>
            <w:r w:rsidRPr="004C4309">
              <w:rPr>
                <w:rFonts w:ascii="Verdana" w:hAnsi="Verdana" w:cstheme="minorHAnsi"/>
                <w:sz w:val="16"/>
                <w:szCs w:val="16"/>
              </w:rPr>
              <w:t>Tento produkt neobsahuje SVHC látku v koncentraci 0,1% hmotnostních nebo vyšší.</w:t>
            </w:r>
            <w:r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</w:p>
          <w:p w14:paraId="1E055B17" w14:textId="77777777" w:rsidR="00092EF4" w:rsidRDefault="00092EF4" w:rsidP="00092EF4">
            <w:pPr>
              <w:rPr>
                <w:rFonts w:ascii="Verdana" w:hAnsi="Verdana" w:cstheme="minorHAnsi"/>
                <w:sz w:val="16"/>
                <w:szCs w:val="16"/>
              </w:rPr>
            </w:pPr>
            <w:r w:rsidRPr="004C4309">
              <w:rPr>
                <w:rFonts w:ascii="Verdana" w:hAnsi="Verdana" w:cstheme="minorHAnsi"/>
                <w:sz w:val="16"/>
                <w:szCs w:val="16"/>
              </w:rPr>
              <w:t>Tento produkt neobsahuje endokrinní disruptory v koncentraci 0,1% hmotnostních nebo vyšší.</w:t>
            </w:r>
          </w:p>
          <w:p w14:paraId="4E843E0C" w14:textId="77777777" w:rsidR="00092EF4" w:rsidRPr="004C4309" w:rsidRDefault="00092EF4" w:rsidP="00092EF4">
            <w:pPr>
              <w:rPr>
                <w:rFonts w:ascii="Verdana" w:hAnsi="Verdana" w:cstheme="minorHAnsi"/>
                <w:sz w:val="16"/>
                <w:szCs w:val="16"/>
              </w:rPr>
            </w:pPr>
            <w:r w:rsidRPr="004C4309">
              <w:rPr>
                <w:rFonts w:ascii="Verdana" w:hAnsi="Verdana" w:cstheme="minorHAnsi"/>
                <w:sz w:val="16"/>
                <w:szCs w:val="16"/>
              </w:rPr>
              <w:t>Tento produkt neobsahuje žádné látky, které jsou vyhodnoceny jako PMT</w:t>
            </w:r>
            <w:r>
              <w:rPr>
                <w:rFonts w:ascii="Verdana" w:hAnsi="Verdana" w:cstheme="minorHAnsi"/>
                <w:sz w:val="16"/>
                <w:szCs w:val="16"/>
              </w:rPr>
              <w:t>/vPvM</w:t>
            </w:r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v koncentraci 0,1 % hmotnostních nebo vyšší.</w:t>
            </w:r>
            <w:r w:rsidRPr="004C4309">
              <w:rPr>
                <w:rFonts w:ascii="Verdana" w:hAnsi="Verdana" w:cstheme="minorHAnsi"/>
                <w:sz w:val="16"/>
                <w:szCs w:val="16"/>
              </w:rPr>
              <w:tab/>
            </w:r>
          </w:p>
          <w:p w14:paraId="424D3125" w14:textId="77777777" w:rsidR="00092EF4" w:rsidRDefault="00092EF4" w:rsidP="00092EF4">
            <w:pPr>
              <w:rPr>
                <w:rFonts w:ascii="Verdana" w:hAnsi="Verdana" w:cstheme="minorHAnsi"/>
                <w:sz w:val="16"/>
                <w:szCs w:val="16"/>
              </w:rPr>
            </w:pPr>
            <w:r w:rsidRPr="004C4309">
              <w:rPr>
                <w:rFonts w:ascii="Verdana" w:hAnsi="Verdana" w:cstheme="minorHAnsi"/>
                <w:sz w:val="16"/>
                <w:szCs w:val="16"/>
              </w:rPr>
              <w:t>Tento produkt neobsahuje žádné látky, které jsou vyhodnoceny jako PBT</w:t>
            </w:r>
            <w:r>
              <w:rPr>
                <w:rFonts w:ascii="Verdana" w:hAnsi="Verdana" w:cstheme="minorHAnsi"/>
                <w:sz w:val="16"/>
                <w:szCs w:val="16"/>
              </w:rPr>
              <w:t xml:space="preserve">/vPvB </w:t>
            </w:r>
            <w:r w:rsidRPr="004C4309">
              <w:rPr>
                <w:rFonts w:ascii="Verdana" w:hAnsi="Verdana" w:cstheme="minorHAnsi"/>
                <w:sz w:val="16"/>
                <w:szCs w:val="16"/>
              </w:rPr>
              <w:t>v koncentraci 0,1 % hmotnostních nebo vyšší.</w:t>
            </w:r>
            <w:r w:rsidRPr="004C4309">
              <w:rPr>
                <w:rFonts w:ascii="Verdana" w:hAnsi="Verdana" w:cstheme="minorHAnsi"/>
                <w:sz w:val="16"/>
                <w:szCs w:val="16"/>
              </w:rPr>
              <w:tab/>
            </w:r>
          </w:p>
          <w:p w14:paraId="14621680" w14:textId="04C2DDEC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14:paraId="293A9B5B" w14:textId="77777777" w:rsidTr="00092EF4">
        <w:trPr>
          <w:trHeight w:val="340"/>
        </w:trPr>
        <w:tc>
          <w:tcPr>
            <w:tcW w:w="9927" w:type="dxa"/>
            <w:gridSpan w:val="3"/>
            <w:tcBorders>
              <w:top w:val="single" w:sz="4" w:space="0" w:color="000000"/>
            </w:tcBorders>
            <w:vAlign w:val="center"/>
          </w:tcPr>
          <w:p w14:paraId="00F745BA" w14:textId="23EFA846" w:rsidR="00887BE0" w:rsidRDefault="00A306BD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lastRenderedPageBreak/>
              <w:br w:type="page"/>
            </w: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3: Složení/informace o složkách</w:t>
            </w:r>
          </w:p>
        </w:tc>
      </w:tr>
      <w:tr w:rsidR="00887BE0" w:rsidRPr="00DA14C0" w14:paraId="270D67D8" w14:textId="77777777" w:rsidTr="00092EF4">
        <w:trPr>
          <w:trHeight w:val="270"/>
        </w:trPr>
        <w:tc>
          <w:tcPr>
            <w:tcW w:w="569" w:type="dxa"/>
          </w:tcPr>
          <w:p w14:paraId="4866C109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3.2</w:t>
            </w:r>
          </w:p>
        </w:tc>
        <w:tc>
          <w:tcPr>
            <w:tcW w:w="9358" w:type="dxa"/>
            <w:gridSpan w:val="2"/>
            <w:vAlign w:val="center"/>
          </w:tcPr>
          <w:p w14:paraId="2908467B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Směsi</w:t>
            </w:r>
          </w:p>
          <w:p w14:paraId="3D84B480" w14:textId="77777777" w:rsidR="00887BE0" w:rsidRDefault="00000000">
            <w:pPr>
              <w:widowControl w:val="0"/>
              <w:rPr>
                <w:rFonts w:ascii="Verdana" w:hAnsi="Verdana"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>Směs níže uvedených látek a příměsí.</w:t>
            </w:r>
          </w:p>
        </w:tc>
      </w:tr>
      <w:tr w:rsidR="00887BE0" w:rsidRPr="00DA14C0" w14:paraId="1A70001E" w14:textId="77777777" w:rsidTr="00092EF4">
        <w:trPr>
          <w:trHeight w:val="1701"/>
        </w:trPr>
        <w:tc>
          <w:tcPr>
            <w:tcW w:w="9927" w:type="dxa"/>
            <w:gridSpan w:val="3"/>
          </w:tcPr>
          <w:p w14:paraId="48559F09" w14:textId="77777777" w:rsidR="00887BE0" w:rsidRPr="00FE704D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  <w:tbl>
            <w:tblPr>
              <w:tblW w:w="982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74"/>
              <w:gridCol w:w="992"/>
              <w:gridCol w:w="1418"/>
              <w:gridCol w:w="2125"/>
              <w:gridCol w:w="1419"/>
            </w:tblGrid>
            <w:tr w:rsidR="00887BE0" w:rsidRPr="00FE704D" w14:paraId="354C6228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17C306BF" w14:textId="77777777" w:rsidR="00887BE0" w:rsidRPr="00FE704D" w:rsidRDefault="00000000">
                  <w:pPr>
                    <w:widowControl w:val="0"/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</w:pPr>
                  <w:r w:rsidRPr="00FE704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t>Název složky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2FE68522" w14:textId="77777777" w:rsidR="00887BE0" w:rsidRPr="00FE704D" w:rsidRDefault="00000000">
                  <w:pPr>
                    <w:widowControl w:val="0"/>
                    <w:jc w:val="center"/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</w:pPr>
                  <w:r w:rsidRPr="00FE704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t>Obsah (hm.%)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398E4896" w14:textId="77777777" w:rsidR="00887BE0" w:rsidRPr="00FE704D" w:rsidRDefault="00000000">
                  <w:pPr>
                    <w:widowControl w:val="0"/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</w:pPr>
                  <w:r w:rsidRPr="00FE704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t>CAS</w:t>
                  </w:r>
                  <w:r w:rsidRPr="00FE704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br/>
                    <w:t>EINECS</w:t>
                  </w:r>
                  <w:r w:rsidRPr="00FE704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br/>
                    <w:t>Index N°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2283772A" w14:textId="77777777" w:rsidR="00887BE0" w:rsidRPr="00FE704D" w:rsidRDefault="00000000">
                  <w:pPr>
                    <w:widowControl w:val="0"/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</w:pPr>
                  <w:r w:rsidRPr="00FE704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t xml:space="preserve">Klasifikace dle nařízení (ES) </w:t>
                  </w:r>
                </w:p>
                <w:p w14:paraId="287F437A" w14:textId="77777777" w:rsidR="00887BE0" w:rsidRPr="00FE704D" w:rsidRDefault="00000000">
                  <w:pPr>
                    <w:widowControl w:val="0"/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</w:pPr>
                  <w:r w:rsidRPr="00FE704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t>č. 1272/2008 (CLP)</w:t>
                  </w:r>
                </w:p>
              </w:tc>
            </w:tr>
            <w:tr w:rsidR="003342A2" w:rsidRPr="00FE704D" w14:paraId="0726BDD6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5E7345" w14:textId="5E9C8CE0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bookmarkStart w:id="1" w:name="RANGE!C90:J90"/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Propan-1,2-diol</w:t>
                  </w:r>
                  <w:bookmarkEnd w:id="1"/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1878F6A2" w14:textId="36D5524E" w:rsidR="003342A2" w:rsidRPr="003342A2" w:rsidRDefault="003342A2" w:rsidP="003342A2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53,2121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739A7326" w14:textId="3D24CA88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57-55-6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200-338-0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4071E5" w14:textId="4E9B49E0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4E5DFFAF" w14:textId="366DF5AF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3342A2" w:rsidRPr="00FE704D" w14:paraId="355773A7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C40B41" w14:textId="33771636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Glycerol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5BF0B732" w14:textId="7A9BF513" w:rsidR="003342A2" w:rsidRPr="003342A2" w:rsidRDefault="003342A2" w:rsidP="003342A2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38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3CB0D94C" w14:textId="4309ACED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56-81-5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200-289-5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8D142B" w14:textId="79F8F69C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2A4BB47A" w14:textId="5F19AFF6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3342A2" w:rsidRPr="00FE704D" w14:paraId="749AC0CD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40AC82" w14:textId="778062C8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2-isopropyl-N,2,3-trimethylbutyramid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0326AC81" w14:textId="135A7A83" w:rsidR="003342A2" w:rsidRPr="003342A2" w:rsidRDefault="003342A2" w:rsidP="003342A2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2,0112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7DB489F5" w14:textId="51F9FAEE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51115-67-4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256-974-4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1D6595" w14:textId="452398E2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Acute Tox. 4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0CCECCFD" w14:textId="01ACFBC9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H302</w:t>
                  </w:r>
                </w:p>
              </w:tc>
            </w:tr>
            <w:tr w:rsidR="003342A2" w:rsidRPr="00FE704D" w14:paraId="42A41BC3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648213" w14:textId="6443EDCA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nikotin (ISO) *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4ADEE59F" w14:textId="1D0638D3" w:rsidR="003342A2" w:rsidRPr="003342A2" w:rsidRDefault="003342A2" w:rsidP="003342A2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1,55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641BF2FB" w14:textId="7E1C5E77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54-11-5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200-193-3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614-001-00-4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456871" w14:textId="3C658E0D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Acute Tox. 2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3342A2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ATE oral</w:t>
                  </w:r>
                  <w:r w:rsidRPr="003342A2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br/>
                    <w:t>5 mg/kg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3342A2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ATE dermal</w:t>
                  </w:r>
                  <w:r w:rsidRPr="003342A2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br/>
                    <w:t>70 mg/kg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3342A2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ATE inhal(d)</w:t>
                  </w:r>
                  <w:r w:rsidRPr="003342A2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br/>
                    <w:t>0.19 mg/L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Aquatic Chronic 2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Eye Dam. 1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Irrit. 2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44C4880C" w14:textId="1F075AC5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H300/310/330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H411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H318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H315</w:t>
                  </w:r>
                </w:p>
              </w:tc>
            </w:tr>
            <w:tr w:rsidR="003342A2" w:rsidRPr="00FE704D" w14:paraId="67793825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8CB730" w14:textId="78320D6E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Triacetin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485C57AC" w14:textId="333A3B4F" w:rsidR="003342A2" w:rsidRPr="003342A2" w:rsidRDefault="003342A2" w:rsidP="003342A2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1,2666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199C33E8" w14:textId="1E393E7E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102-76-1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203-051-9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801DA1" w14:textId="56AF17C1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05FD74DF" w14:textId="162F2FF1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3342A2" w:rsidRPr="00FE704D" w14:paraId="30E70484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746103" w14:textId="2B4EE873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Benzoová kyselina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7DBA6729" w14:textId="0D384A97" w:rsidR="003342A2" w:rsidRPr="003342A2" w:rsidRDefault="003342A2" w:rsidP="003342A2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0,85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73147D23" w14:textId="6511DBAC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65-85-0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200-618-2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607-705-00-8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11A19F" w14:textId="5938A3B3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Eye Dam. 1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STOT RE 1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Irrit. 2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63723EFB" w14:textId="6CECEC2E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H318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H372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H315</w:t>
                  </w:r>
                </w:p>
              </w:tc>
            </w:tr>
            <w:tr w:rsidR="003342A2" w:rsidRPr="00FE704D" w14:paraId="2623EBDC" w14:textId="77777777" w:rsidTr="003342A2">
              <w:trPr>
                <w:cantSplit/>
                <w:trHeight w:val="801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7C7DF0" w14:textId="582D9EF7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L-menthol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63F821BF" w14:textId="6938461D" w:rsidR="003342A2" w:rsidRPr="003342A2" w:rsidRDefault="003342A2" w:rsidP="003342A2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0,5614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41339A1E" w14:textId="7925334B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2216-51-5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218-690-9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AC42CB" w14:textId="662C74CA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Eye Irrit. 2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3342A2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SCL: C &gt; 25%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Irrit. 2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3342A2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SCL: C &gt; 25%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328B540B" w14:textId="52894458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H319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H315</w:t>
                  </w:r>
                </w:p>
              </w:tc>
            </w:tr>
            <w:tr w:rsidR="003342A2" w:rsidRPr="00FE704D" w14:paraId="201B3FD8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C81ED9" w14:textId="770FD170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Kyselina 4-oxovalerová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30546C02" w14:textId="34E29DFD" w:rsidR="003342A2" w:rsidRPr="003342A2" w:rsidRDefault="003342A2" w:rsidP="003342A2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0,4627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31C06843" w14:textId="5B44B0D1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123-76-2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204-649-2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6C9C85" w14:textId="7B7CBDC4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Acute Tox. 4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Eye Dam. 1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Sens. 1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0ABD6D6A" w14:textId="7B88F884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H302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H318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H317</w:t>
                  </w:r>
                </w:p>
              </w:tc>
            </w:tr>
            <w:tr w:rsidR="003342A2" w:rsidRPr="00FE704D" w14:paraId="2F132378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42B9E7" w14:textId="50B2EAF2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N-ethyl-2-(isopropyl)-5-methylcyklohexankarboxamid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70E2C435" w14:textId="7AEC1DA7" w:rsidR="003342A2" w:rsidRPr="003342A2" w:rsidRDefault="003342A2" w:rsidP="003342A2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0,3759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468E17AB" w14:textId="3B21F596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39711-79-0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254-599-0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2EE30C" w14:textId="12F663A0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Aquatic Chronic 3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25C91ABA" w14:textId="11589C70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H412</w:t>
                  </w:r>
                </w:p>
              </w:tc>
            </w:tr>
            <w:tr w:rsidR="003342A2" w:rsidRPr="00FE704D" w14:paraId="0E29C03A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ED0521" w14:textId="0F7627B8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Ethyl butyrát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11EA95A3" w14:textId="42DE65B5" w:rsidR="003342A2" w:rsidRPr="003342A2" w:rsidRDefault="003342A2" w:rsidP="003342A2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0,2462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6F7B4F1A" w14:textId="7F28389A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105-54-4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203-306-4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967DD2" w14:textId="71B0F333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Eye Irrit. 2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Flam. Liq. 3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7065D859" w14:textId="2C6EF2C6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H319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H226</w:t>
                  </w:r>
                </w:p>
              </w:tc>
            </w:tr>
            <w:tr w:rsidR="003342A2" w:rsidRPr="00FE704D" w14:paraId="602D6B70" w14:textId="77777777" w:rsidTr="003342A2">
              <w:trPr>
                <w:cantSplit/>
                <w:trHeight w:val="1995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078659" w14:textId="37646A86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Kyselina octová *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08B9C3BA" w14:textId="2257734B" w:rsidR="003342A2" w:rsidRPr="003342A2" w:rsidRDefault="003342A2" w:rsidP="003342A2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0,2042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59965D4F" w14:textId="45105944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64-19-7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200-580-7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607-002-00-6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867603" w14:textId="56F66441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Eye Irrit. 2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3342A2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SCL: 10% ≤ C &lt; 25%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Flam. Liq. 3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Corr. 1A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3342A2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SCL: C ≥ 90%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Corr. 1B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3342A2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SCL: 25% ≤ C &lt; 90%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Irrit. 2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3342A2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SCL: 10% ≤ C &lt; 25%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3342A2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Poznámka B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596A5AE2" w14:textId="4570EDB3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H319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H226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H314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H314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H315</w:t>
                  </w:r>
                </w:p>
              </w:tc>
            </w:tr>
            <w:tr w:rsidR="003342A2" w:rsidRPr="00FE704D" w14:paraId="23622F2D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098DE9" w14:textId="185BCEEF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Allyl-hexanoát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5795D82B" w14:textId="151E77AD" w:rsidR="003342A2" w:rsidRPr="003342A2" w:rsidRDefault="003342A2" w:rsidP="003342A2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0,1896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2A92D020" w14:textId="019D462F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123-68-2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204-642-4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4721AE" w14:textId="0F997179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Acute Tox. 3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Aquatic Acute 1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3342A2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M-factor: 1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Aquatic Chronic 3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0CE40A0C" w14:textId="0CA2F698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H301/311/331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H400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H412</w:t>
                  </w:r>
                </w:p>
              </w:tc>
            </w:tr>
            <w:tr w:rsidR="003342A2" w:rsidRPr="00FE704D" w14:paraId="456E0556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637882" w14:textId="62DACB35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2-ethyl-3-hydroxy-4-pyron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4412E20D" w14:textId="7EB28D9C" w:rsidR="003342A2" w:rsidRPr="003342A2" w:rsidRDefault="003342A2" w:rsidP="003342A2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0,1482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2376E9DC" w14:textId="7B1EE9B8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4940-11-8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225-582-5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F66E4C" w14:textId="5ECC22A7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Acute Tox. 4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3FF21720" w14:textId="585A4778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H302</w:t>
                  </w:r>
                </w:p>
              </w:tc>
            </w:tr>
            <w:tr w:rsidR="003342A2" w:rsidRPr="00FE704D" w14:paraId="6989B1EC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F6FD2D" w14:textId="1A74A887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Benzylalkohol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5B5B8D2D" w14:textId="08720608" w:rsidR="003342A2" w:rsidRPr="003342A2" w:rsidRDefault="003342A2" w:rsidP="003342A2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0,1141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6243CB6A" w14:textId="6BF937B5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100-51-6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202-859-9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603-057-00-5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DF9A11" w14:textId="4B79EBAB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Acute Tox. 4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3342A2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ATE oral</w:t>
                  </w:r>
                  <w:r w:rsidRPr="003342A2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br/>
                    <w:t>1200 mg/kg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Eye Irrit. 2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Sens. 1B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662661FA" w14:textId="1F52CE2C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H302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H319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H317</w:t>
                  </w:r>
                </w:p>
              </w:tc>
            </w:tr>
            <w:tr w:rsidR="003342A2" w:rsidRPr="00FE704D" w14:paraId="3F8AC2B6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94DC50" w14:textId="2556C598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lastRenderedPageBreak/>
                    <w:t>isopentyl-acetát *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7CD4A800" w14:textId="0CE71836" w:rsidR="003342A2" w:rsidRPr="003342A2" w:rsidRDefault="003342A2" w:rsidP="003342A2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0,0419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053DF806" w14:textId="379DDDAB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123-92-2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204-662-3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607-130-00-2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60A093" w14:textId="2E9C3960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Flam. Liq. 3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3342A2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Poznámka C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56FCE930" w14:textId="3A51D7F0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H226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EUH066</w:t>
                  </w:r>
                </w:p>
              </w:tc>
            </w:tr>
            <w:tr w:rsidR="003342A2" w:rsidRPr="00FE704D" w14:paraId="11FFB3E3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D939B4" w14:textId="70D5F7A3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ethyl-acetát *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03876518" w14:textId="5B8A262B" w:rsidR="003342A2" w:rsidRPr="003342A2" w:rsidRDefault="003342A2" w:rsidP="003342A2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0,0384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7C3DEDC2" w14:textId="493CFD87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141-78-6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205-500-4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607-022-00-5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D71379" w14:textId="07BCBF0A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Eye Irrit. 2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Flam. Liq. 2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STOT SE 3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4C130DA8" w14:textId="6EF9A17F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H319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H225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H336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EUH066</w:t>
                  </w:r>
                </w:p>
              </w:tc>
            </w:tr>
            <w:tr w:rsidR="003342A2" w:rsidRPr="00FE704D" w14:paraId="0A16BECA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8DB3D9" w14:textId="79B56E2F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4-hydroxy-2,5-dimethylfuran-2(3H)-on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57393604" w14:textId="4050F464" w:rsidR="003342A2" w:rsidRPr="003342A2" w:rsidRDefault="003342A2" w:rsidP="003342A2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0,0379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48DA1B69" w14:textId="7CBC68C8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3658-77-3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222-908-8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5A55EC" w14:textId="630CB34B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Eye Irrit. 2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Sens. 1A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0E9F2337" w14:textId="79474126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H319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H317</w:t>
                  </w:r>
                </w:p>
              </w:tc>
            </w:tr>
            <w:tr w:rsidR="003342A2" w:rsidRPr="00FE704D" w14:paraId="6EC2A2BB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25B9DA" w14:textId="190AB95A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Difenylether *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2357B2EB" w14:textId="4B757CC6" w:rsidR="003342A2" w:rsidRPr="003342A2" w:rsidRDefault="003342A2" w:rsidP="003342A2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0,0244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7677A939" w14:textId="7EEC535F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101-84-8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202-981-2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A3F753" w14:textId="492AC3FB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Aquatic Acute 1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3342A2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M-factor: 1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Aquatic Chronic 3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Eye Irrit. 2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185422AA" w14:textId="08AD4556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H400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H412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H319</w:t>
                  </w:r>
                </w:p>
              </w:tc>
            </w:tr>
            <w:tr w:rsidR="003342A2" w:rsidRPr="00FE704D" w14:paraId="1807586E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782FE1" w14:textId="1DCE7ECD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n-butyl-acetát *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20D1AC13" w14:textId="15E3316D" w:rsidR="003342A2" w:rsidRPr="003342A2" w:rsidRDefault="003342A2" w:rsidP="003342A2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0,0042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26C30682" w14:textId="0BD7C018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123-86-4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204-658-1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607-025-00-1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DD6625" w14:textId="4077466F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Flam. Liq. 3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STOT SE 3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22A466C5" w14:textId="3AD5DBED" w:rsidR="003342A2" w:rsidRPr="003342A2" w:rsidRDefault="003342A2" w:rsidP="003342A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t>H226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H336</w:t>
                  </w:r>
                  <w:r w:rsidRPr="003342A2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EUH066</w:t>
                  </w:r>
                </w:p>
              </w:tc>
            </w:tr>
            <w:tr w:rsidR="00887BE0" w:rsidRPr="00FE704D" w14:paraId="4C3BAE70" w14:textId="77777777" w:rsidTr="007D2DBE">
              <w:trPr>
                <w:cantSplit/>
                <w:trHeight w:val="1710"/>
              </w:trPr>
              <w:tc>
                <w:tcPr>
                  <w:tcW w:w="9828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DE8D8BB" w14:textId="77777777" w:rsidR="005536EE" w:rsidRDefault="00000000">
                  <w:pPr>
                    <w:widowControl w:val="0"/>
                    <w:rPr>
                      <w:rFonts w:ascii="Verdana" w:hAnsi="Verdana" w:cstheme="minorHAnsi"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</w:pPr>
                  <w:bookmarkStart w:id="2" w:name="_Hlk129081383"/>
                  <w:r w:rsidRPr="00FE704D">
                    <w:rPr>
                      <w:rFonts w:ascii="Verdana" w:hAnsi="Verdana" w:cstheme="minorHAnsi"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  <w:t>* Látka, pro kterou je stanoven expoziční limit Společenství pro pracovní prostředí.</w:t>
                  </w:r>
                  <w:bookmarkEnd w:id="2"/>
                </w:p>
                <w:p w14:paraId="59CB3945" w14:textId="77777777" w:rsidR="002E6EEC" w:rsidRDefault="007D2DBE" w:rsidP="007D2DBE">
                  <w:pPr>
                    <w:widowControl w:val="0"/>
                    <w:jc w:val="both"/>
                    <w:rPr>
                      <w:rFonts w:ascii="Verdana" w:hAnsi="Verdana" w:cstheme="minorHAnsi"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</w:pPr>
                  <w:r w:rsidRPr="007D2DBE">
                    <w:rPr>
                      <w:rFonts w:ascii="Verdana" w:hAnsi="Verdana" w:cstheme="minorHAnsi"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  <w:t>Poznámka B: Některé látky (kyseliny, zásady, atd.) jsou uváděny na trh ve vodných roztocích o různé koncentraci, a proto tyto roztoky vyžadují odlišnou klasifikaci a označení, protože nebezpečnost je pro jednotlivé koncentrace různá. V části 3 mají položky s poznámkou B obecné označení tohoto typu: "kyselina dusičná...%". V tomto případě musí dodavatel uvést koncentraci roztoku vyjádřenou v procentech na etiketě. Pokud není uvedeno jinak, předpokládá se, že koncentrace je vypočtena na základě hmotnosti.</w:t>
                  </w:r>
                </w:p>
                <w:p w14:paraId="4D0B795C" w14:textId="3A6D569C" w:rsidR="007D2DBE" w:rsidRPr="00FE704D" w:rsidRDefault="007D2DBE" w:rsidP="007D2DBE">
                  <w:pPr>
                    <w:widowControl w:val="0"/>
                    <w:jc w:val="both"/>
                    <w:rPr>
                      <w:rFonts w:ascii="Verdana" w:hAnsi="Verdana" w:cstheme="minorHAnsi"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</w:pPr>
                  <w:r w:rsidRPr="007D2DBE">
                    <w:rPr>
                      <w:rFonts w:ascii="Verdana" w:hAnsi="Verdana" w:cstheme="minorHAnsi"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  <w:t>Poznámka C: Některé organické látky mohou být uvedeny na trh buď v určité isomerní formě, nebo jako směs několika isomerů. V tomto případě musí dodavatel uvést na štítku, zda je látka konkrétní izomer nebo směs izomerů.</w:t>
                  </w:r>
                </w:p>
              </w:tc>
            </w:tr>
          </w:tbl>
          <w:p w14:paraId="289FEDBC" w14:textId="77777777" w:rsidR="00887BE0" w:rsidRPr="00FE704D" w:rsidRDefault="00000000">
            <w:pPr>
              <w:widowControl w:val="0"/>
              <w:spacing w:before="20"/>
              <w:rPr>
                <w:rFonts w:ascii="Verdana" w:hAnsi="Verdana"/>
                <w:sz w:val="16"/>
                <w:szCs w:val="16"/>
                <w:lang w:val="cs-CZ"/>
              </w:rPr>
            </w:pPr>
            <w:r w:rsidRPr="00FE704D">
              <w:rPr>
                <w:rFonts w:ascii="Verdana" w:hAnsi="Verdana"/>
                <w:bCs/>
                <w:sz w:val="16"/>
                <w:szCs w:val="16"/>
                <w:lang w:val="cs-CZ"/>
              </w:rPr>
              <w:t>Plný text všech klasifikací a standardních vět o nebezpečnosti je uveden v oddílu 16.</w:t>
            </w:r>
          </w:p>
        </w:tc>
      </w:tr>
      <w:tr w:rsidR="00887BE0" w:rsidRPr="00DA14C0" w14:paraId="6B207B56" w14:textId="77777777" w:rsidTr="00092EF4">
        <w:trPr>
          <w:trHeight w:val="340"/>
        </w:trPr>
        <w:tc>
          <w:tcPr>
            <w:tcW w:w="9927" w:type="dxa"/>
            <w:gridSpan w:val="3"/>
            <w:tcBorders>
              <w:top w:val="single" w:sz="4" w:space="0" w:color="000000"/>
            </w:tcBorders>
            <w:vAlign w:val="center"/>
          </w:tcPr>
          <w:p w14:paraId="0B2E9407" w14:textId="77777777" w:rsidR="00DD71F5" w:rsidRDefault="00DD71F5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</w:p>
          <w:p w14:paraId="11F50A61" w14:textId="77777777" w:rsidR="00DD71F5" w:rsidRDefault="00DD71F5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</w:p>
          <w:p w14:paraId="7317979E" w14:textId="14F18E84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4: Pokyny pro první pomoc</w:t>
            </w:r>
          </w:p>
        </w:tc>
      </w:tr>
      <w:tr w:rsidR="00887BE0" w14:paraId="3C42765F" w14:textId="77777777" w:rsidTr="00092EF4">
        <w:trPr>
          <w:trHeight w:val="153"/>
        </w:trPr>
        <w:tc>
          <w:tcPr>
            <w:tcW w:w="569" w:type="dxa"/>
            <w:vMerge w:val="restart"/>
          </w:tcPr>
          <w:p w14:paraId="582884A8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4.1</w:t>
            </w:r>
          </w:p>
        </w:tc>
        <w:tc>
          <w:tcPr>
            <w:tcW w:w="9358" w:type="dxa"/>
            <w:gridSpan w:val="2"/>
          </w:tcPr>
          <w:p w14:paraId="257608F5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Popis první pomoci</w:t>
            </w:r>
          </w:p>
        </w:tc>
      </w:tr>
      <w:tr w:rsidR="00887BE0" w:rsidRPr="00DA14C0" w14:paraId="3F140121" w14:textId="77777777" w:rsidTr="00092EF4">
        <w:tc>
          <w:tcPr>
            <w:tcW w:w="569" w:type="dxa"/>
            <w:vMerge/>
          </w:tcPr>
          <w:p w14:paraId="5CC3EC6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63514013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>Projeví-li se zdravotní potíže nebo v případě pochybností, uvědomte lékaře a poskytněte mu informace z tohoto Bezpečnostního listu. Při bezvědomí umístěte postiženého do stabilizované polohy na boku s mírně zakloněnou hlavou a dbejte o průchodnost dýchacích cest, nikdy nevyvolávejte zvracení. Zvrací-li postižený sám, dbejte, aby nedošlo k vdechnutí zvratků. Při stavech ohrožujících život nejdříve provádějte resuscitaci postiženého a zajistěte lékařskou pomoc. Zástava dechu - okamžitě provádějte umělé dýchání. Zástava srdce - okamžitě provádějte nepřímou masáž srdce.</w:t>
            </w:r>
          </w:p>
        </w:tc>
      </w:tr>
      <w:tr w:rsidR="00887BE0" w:rsidRPr="00DA14C0" w14:paraId="4DDE4199" w14:textId="77777777" w:rsidTr="00092EF4">
        <w:tc>
          <w:tcPr>
            <w:tcW w:w="569" w:type="dxa"/>
            <w:vMerge/>
          </w:tcPr>
          <w:p w14:paraId="25AC548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5F33CED4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 xml:space="preserve">Při vdechnutí: </w:t>
            </w:r>
          </w:p>
          <w:p w14:paraId="61928AA8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Okamžitě přerušte expozici, dopravte postiženého na čerstvý vzduch (pozor na kontaminovaný oděv). Zajistěte postiženého proti prochladnutí. Podle situace volejte záchrannou službu a zajistěte lékařské ošetření.</w:t>
            </w:r>
          </w:p>
        </w:tc>
      </w:tr>
      <w:tr w:rsidR="00887BE0" w14:paraId="13DB05AE" w14:textId="77777777" w:rsidTr="00092EF4">
        <w:tc>
          <w:tcPr>
            <w:tcW w:w="569" w:type="dxa"/>
            <w:vMerge/>
          </w:tcPr>
          <w:p w14:paraId="62875A01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7D94C6E1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styku s kůží:</w:t>
            </w:r>
          </w:p>
          <w:p w14:paraId="4F9EA2D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Odložte potřísněný oděv. Omyjte postižené místo velkým množstvím pokud možno vlažné vody. Pokud nedošlo k poranění pokožky, je vhodné použít i mýdlo, mýdlový roztok nebo šampon. Podle situace volejte záchrannou službu a zajistěte lékařské ošetření.</w:t>
            </w:r>
          </w:p>
        </w:tc>
      </w:tr>
      <w:tr w:rsidR="00887BE0" w14:paraId="04C788B2" w14:textId="77777777" w:rsidTr="00092EF4">
        <w:tc>
          <w:tcPr>
            <w:tcW w:w="569" w:type="dxa"/>
            <w:vMerge/>
          </w:tcPr>
          <w:p w14:paraId="54758E52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3CE1BCC7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zasažení očí:</w:t>
            </w:r>
          </w:p>
          <w:p w14:paraId="3B13E1B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Ihned vyplachujte oči proudem tekoucí vody, rozevřete oční víčka (třeba i násilím); pokud má postižený kontaktní čočky, opatrně je vyjměte. Výplach provádějte nejméně 10 minut. Volejte záchrannou službu.</w:t>
            </w:r>
          </w:p>
        </w:tc>
      </w:tr>
      <w:tr w:rsidR="00887BE0" w14:paraId="72C05F53" w14:textId="77777777" w:rsidTr="00092EF4">
        <w:tc>
          <w:tcPr>
            <w:tcW w:w="569" w:type="dxa"/>
            <w:vMerge/>
          </w:tcPr>
          <w:p w14:paraId="75D3CC42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594FF7A3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požití:</w:t>
            </w:r>
          </w:p>
          <w:p w14:paraId="6BDC0533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Ujistěte se, že postižený má průchodné dýchací cesty. Nevyvolávejte zvracení (postižený však může zvracet spontánně). Je-li postižený při vědomí a má-li průchozí dýchací cesty, může mu být podáno aktivní uhlí ve formě suspenze (přibližně 30 g uhlí ve 240 ml vody). Při těžší otravě vyhledat lékařskou pomoc.</w:t>
            </w:r>
          </w:p>
        </w:tc>
      </w:tr>
      <w:tr w:rsidR="00887BE0" w14:paraId="62EBD37F" w14:textId="77777777" w:rsidTr="00092EF4">
        <w:tc>
          <w:tcPr>
            <w:tcW w:w="569" w:type="dxa"/>
            <w:vMerge/>
          </w:tcPr>
          <w:p w14:paraId="5915DF46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37235E77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33D1E0B2" w14:textId="77777777" w:rsidTr="00092EF4">
        <w:tc>
          <w:tcPr>
            <w:tcW w:w="569" w:type="dxa"/>
            <w:vMerge w:val="restart"/>
          </w:tcPr>
          <w:p w14:paraId="0C1D87E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4.2</w:t>
            </w:r>
          </w:p>
        </w:tc>
        <w:tc>
          <w:tcPr>
            <w:tcW w:w="9358" w:type="dxa"/>
            <w:gridSpan w:val="2"/>
          </w:tcPr>
          <w:p w14:paraId="63F4724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Nejdůležitější akutní a opožděné symptomy a účinky</w:t>
            </w:r>
          </w:p>
        </w:tc>
      </w:tr>
      <w:tr w:rsidR="00887BE0" w:rsidRPr="00DA14C0" w14:paraId="00C00680" w14:textId="77777777" w:rsidTr="00092EF4">
        <w:tc>
          <w:tcPr>
            <w:tcW w:w="569" w:type="dxa"/>
            <w:vMerge/>
          </w:tcPr>
          <w:p w14:paraId="15A5D5A6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1601F1A3" w14:textId="77777777" w:rsidR="00887BE0" w:rsidRDefault="00000000">
            <w:pPr>
              <w:widowControl w:val="0"/>
              <w:spacing w:before="6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vdechnutí</w:t>
            </w:r>
          </w:p>
          <w:p w14:paraId="639FB3C2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Možné podráždění dýchacích cest, kašel, bolesti hlavy.</w:t>
            </w:r>
          </w:p>
        </w:tc>
      </w:tr>
      <w:tr w:rsidR="00887BE0" w14:paraId="451EB581" w14:textId="77777777" w:rsidTr="00092EF4">
        <w:tc>
          <w:tcPr>
            <w:tcW w:w="569" w:type="dxa"/>
            <w:vMerge/>
          </w:tcPr>
          <w:p w14:paraId="61C61AFD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0806487C" w14:textId="77777777" w:rsidR="00887BE0" w:rsidRDefault="00000000">
            <w:pPr>
              <w:widowControl w:val="0"/>
              <w:spacing w:before="6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styku s kůží</w:t>
            </w:r>
          </w:p>
          <w:p w14:paraId="7417838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Bolestivé zarudnutí, podráždění. Může vyvolat alergické reakce.</w:t>
            </w:r>
          </w:p>
        </w:tc>
      </w:tr>
      <w:tr w:rsidR="00887BE0" w:rsidRPr="00DA14C0" w14:paraId="643BEB4B" w14:textId="77777777" w:rsidTr="00092EF4">
        <w:tc>
          <w:tcPr>
            <w:tcW w:w="569" w:type="dxa"/>
            <w:vMerge/>
          </w:tcPr>
          <w:p w14:paraId="4625E450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36B4B1B9" w14:textId="77777777" w:rsidR="00887BE0" w:rsidRDefault="00000000">
            <w:pPr>
              <w:widowControl w:val="0"/>
              <w:spacing w:before="6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zasažení očí</w:t>
            </w:r>
          </w:p>
          <w:p w14:paraId="4D12C5D2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Směs obsahuje dráždivé složky pro oči, může způsobit podráždění, zčervenání, slzení při kontaktu s očima.</w:t>
            </w:r>
          </w:p>
        </w:tc>
      </w:tr>
      <w:tr w:rsidR="00887BE0" w:rsidRPr="00DA14C0" w14:paraId="6CB6B6DB" w14:textId="77777777" w:rsidTr="00092EF4">
        <w:tc>
          <w:tcPr>
            <w:tcW w:w="569" w:type="dxa"/>
            <w:vMerge/>
          </w:tcPr>
          <w:p w14:paraId="69BE8C90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4E2354DE" w14:textId="77777777" w:rsidR="00887BE0" w:rsidRDefault="00000000">
            <w:pPr>
              <w:widowControl w:val="0"/>
              <w:spacing w:before="6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požití</w:t>
            </w:r>
          </w:p>
          <w:p w14:paraId="3C7B9959" w14:textId="77777777" w:rsidR="00887BE0" w:rsidRDefault="00000000">
            <w:pPr>
              <w:widowControl w:val="0"/>
              <w:spacing w:after="6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Podráždění, nevolnost. V případě velkého množství příznaky otravy - dýchací problémy, závratě, křeče, zvracení.</w:t>
            </w:r>
          </w:p>
        </w:tc>
      </w:tr>
      <w:tr w:rsidR="00887BE0" w:rsidRPr="00DA14C0" w14:paraId="5D207E9A" w14:textId="77777777" w:rsidTr="00092EF4">
        <w:tc>
          <w:tcPr>
            <w:tcW w:w="569" w:type="dxa"/>
            <w:vMerge w:val="restart"/>
          </w:tcPr>
          <w:p w14:paraId="3891F35C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4.3</w:t>
            </w:r>
          </w:p>
        </w:tc>
        <w:tc>
          <w:tcPr>
            <w:tcW w:w="9358" w:type="dxa"/>
            <w:gridSpan w:val="2"/>
          </w:tcPr>
          <w:p w14:paraId="5231D76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Pokyny týkající se okamžité lékařské pomoci a zvláštního ošetření</w:t>
            </w:r>
          </w:p>
        </w:tc>
      </w:tr>
      <w:tr w:rsidR="00887BE0" w:rsidRPr="00DA14C0" w14:paraId="7BE18368" w14:textId="77777777" w:rsidTr="00092EF4">
        <w:trPr>
          <w:trHeight w:val="414"/>
        </w:trPr>
        <w:tc>
          <w:tcPr>
            <w:tcW w:w="569" w:type="dxa"/>
            <w:vMerge/>
          </w:tcPr>
          <w:p w14:paraId="42A5B60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6A4533CF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 xml:space="preserve">Léčba symptomatická. Při náhodném požití, nebo pokud se objeví těžkosti po kontaktu s kůží, je nutné okamžitě kontaktovat lékaře a sdělit mu, že postižený přišel do kontaktu s nikotinem v náplni. </w:t>
            </w:r>
          </w:p>
        </w:tc>
      </w:tr>
    </w:tbl>
    <w:p w14:paraId="157B2C9D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7" w:type="dxa"/>
        <w:tblInd w:w="40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9"/>
        <w:gridCol w:w="1660"/>
        <w:gridCol w:w="7698"/>
      </w:tblGrid>
      <w:tr w:rsidR="00887BE0" w:rsidRPr="00DA14C0" w14:paraId="786A9905" w14:textId="77777777">
        <w:trPr>
          <w:cantSplit/>
          <w:trHeight w:val="340"/>
        </w:trPr>
        <w:tc>
          <w:tcPr>
            <w:tcW w:w="9927" w:type="dxa"/>
            <w:gridSpan w:val="3"/>
            <w:tcBorders>
              <w:top w:val="single" w:sz="4" w:space="0" w:color="000000"/>
            </w:tcBorders>
            <w:vAlign w:val="center"/>
          </w:tcPr>
          <w:p w14:paraId="316B3204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5: Opatření pro hašení požáru</w:t>
            </w:r>
          </w:p>
        </w:tc>
      </w:tr>
      <w:tr w:rsidR="00887BE0" w14:paraId="67FAEA60" w14:textId="77777777">
        <w:trPr>
          <w:cantSplit/>
        </w:trPr>
        <w:tc>
          <w:tcPr>
            <w:tcW w:w="569" w:type="dxa"/>
            <w:vMerge w:val="restart"/>
          </w:tcPr>
          <w:p w14:paraId="2C7D3F4B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lastRenderedPageBreak/>
              <w:t>5.1</w:t>
            </w:r>
          </w:p>
        </w:tc>
        <w:tc>
          <w:tcPr>
            <w:tcW w:w="9358" w:type="dxa"/>
            <w:gridSpan w:val="2"/>
          </w:tcPr>
          <w:p w14:paraId="5BF1D811" w14:textId="77777777" w:rsidR="00887BE0" w:rsidRDefault="00000000">
            <w:pPr>
              <w:widowControl w:val="0"/>
              <w:spacing w:before="20" w:after="2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Hasiva</w:t>
            </w:r>
          </w:p>
        </w:tc>
      </w:tr>
      <w:tr w:rsidR="00887BE0" w:rsidRPr="00DA14C0" w14:paraId="5BA1FBEC" w14:textId="77777777">
        <w:trPr>
          <w:cantSplit/>
        </w:trPr>
        <w:tc>
          <w:tcPr>
            <w:tcW w:w="569" w:type="dxa"/>
            <w:vMerge/>
          </w:tcPr>
          <w:p w14:paraId="1FFE5BCA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1660" w:type="dxa"/>
          </w:tcPr>
          <w:p w14:paraId="7C1411F8" w14:textId="77777777" w:rsidR="00887BE0" w:rsidRDefault="00000000">
            <w:pPr>
              <w:widowControl w:val="0"/>
              <w:spacing w:before="20" w:after="2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Vhodná hasiva:</w:t>
            </w:r>
          </w:p>
        </w:tc>
        <w:tc>
          <w:tcPr>
            <w:tcW w:w="7698" w:type="dxa"/>
          </w:tcPr>
          <w:p w14:paraId="29026323" w14:textId="77777777" w:rsidR="00887BE0" w:rsidRDefault="00000000">
            <w:pPr>
              <w:widowControl w:val="0"/>
              <w:spacing w:before="20" w:after="2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position w:val="-6"/>
                <w:sz w:val="16"/>
                <w:szCs w:val="16"/>
                <w:lang w:val="cs-CZ"/>
              </w:rPr>
              <w:t>Vodní tříšť, oxid uhličitý, hasicí prášek, alkoholu odolná pěna.</w:t>
            </w:r>
          </w:p>
        </w:tc>
      </w:tr>
      <w:tr w:rsidR="00887BE0" w14:paraId="640B98E5" w14:textId="77777777">
        <w:trPr>
          <w:cantSplit/>
        </w:trPr>
        <w:tc>
          <w:tcPr>
            <w:tcW w:w="569" w:type="dxa"/>
            <w:vMerge/>
          </w:tcPr>
          <w:p w14:paraId="704A6E2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1660" w:type="dxa"/>
          </w:tcPr>
          <w:p w14:paraId="72703A02" w14:textId="77777777" w:rsidR="00887BE0" w:rsidRDefault="00000000">
            <w:pPr>
              <w:widowControl w:val="0"/>
              <w:spacing w:before="20" w:after="2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Nevhodná hasiva:</w:t>
            </w:r>
          </w:p>
        </w:tc>
        <w:tc>
          <w:tcPr>
            <w:tcW w:w="7698" w:type="dxa"/>
          </w:tcPr>
          <w:p w14:paraId="566E6453" w14:textId="77777777" w:rsidR="00887BE0" w:rsidRDefault="00000000">
            <w:pPr>
              <w:widowControl w:val="0"/>
              <w:spacing w:before="20" w:after="2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Přizpůsobit látkám v okolí.</w:t>
            </w:r>
          </w:p>
        </w:tc>
      </w:tr>
      <w:tr w:rsidR="00887BE0" w:rsidRPr="00DA14C0" w14:paraId="1DEA73C6" w14:textId="77777777">
        <w:trPr>
          <w:cantSplit/>
        </w:trPr>
        <w:tc>
          <w:tcPr>
            <w:tcW w:w="569" w:type="dxa"/>
            <w:vMerge w:val="restart"/>
          </w:tcPr>
          <w:p w14:paraId="2BF573BE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5.2</w:t>
            </w:r>
          </w:p>
        </w:tc>
        <w:tc>
          <w:tcPr>
            <w:tcW w:w="9358" w:type="dxa"/>
            <w:gridSpan w:val="2"/>
          </w:tcPr>
          <w:p w14:paraId="0265FEBE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Zvláštní nebezpečnost vyplývající z látky nebo směsi</w:t>
            </w:r>
          </w:p>
        </w:tc>
      </w:tr>
      <w:tr w:rsidR="00887BE0" w:rsidRPr="00DA14C0" w14:paraId="303943D8" w14:textId="77777777">
        <w:trPr>
          <w:cantSplit/>
        </w:trPr>
        <w:tc>
          <w:tcPr>
            <w:tcW w:w="569" w:type="dxa"/>
            <w:vMerge/>
          </w:tcPr>
          <w:p w14:paraId="466847FA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299E1285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Směs se může za určitých okolností vznítit. Při požáru vzniká hustý černý kouř, může docházet ke vzniku oxidu uhelnatého a uhličitého a dalších toxických plynů. Vdechování nebezpečných rozkladných (pyrolýzních) produktů může způsobit vážné poškození zdraví.</w:t>
            </w:r>
          </w:p>
        </w:tc>
      </w:tr>
      <w:tr w:rsidR="00887BE0" w14:paraId="30833FA7" w14:textId="77777777">
        <w:trPr>
          <w:cantSplit/>
        </w:trPr>
        <w:tc>
          <w:tcPr>
            <w:tcW w:w="569" w:type="dxa"/>
            <w:vMerge w:val="restart"/>
          </w:tcPr>
          <w:p w14:paraId="1FEC92E8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5.3</w:t>
            </w:r>
          </w:p>
        </w:tc>
        <w:tc>
          <w:tcPr>
            <w:tcW w:w="9358" w:type="dxa"/>
            <w:gridSpan w:val="2"/>
          </w:tcPr>
          <w:p w14:paraId="51CC952A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Pokyny pro hasiče</w:t>
            </w:r>
          </w:p>
        </w:tc>
      </w:tr>
      <w:tr w:rsidR="00887BE0" w:rsidRPr="00DA14C0" w14:paraId="2E7930A7" w14:textId="77777777">
        <w:trPr>
          <w:cantSplit/>
        </w:trPr>
        <w:tc>
          <w:tcPr>
            <w:tcW w:w="569" w:type="dxa"/>
            <w:vMerge/>
          </w:tcPr>
          <w:p w14:paraId="362DC9E0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15A678E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Použijte izolační dýchací přístroj a celotělový ochranný oblek. Uzavřené nádoby se směsí v blízkosti požáru chlaďte vodou. Kontaminované hasivo nenechte uniknout do kanalizace, povrchových a spodních vod.</w:t>
            </w:r>
          </w:p>
        </w:tc>
      </w:tr>
    </w:tbl>
    <w:p w14:paraId="7A4C3E5F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7" w:type="dxa"/>
        <w:tblInd w:w="40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9"/>
        <w:gridCol w:w="9358"/>
      </w:tblGrid>
      <w:tr w:rsidR="00887BE0" w:rsidRPr="00DA14C0" w14:paraId="0F9DA368" w14:textId="77777777">
        <w:trPr>
          <w:cantSplit/>
          <w:trHeight w:val="340"/>
        </w:trPr>
        <w:tc>
          <w:tcPr>
            <w:tcW w:w="9926" w:type="dxa"/>
            <w:gridSpan w:val="2"/>
            <w:tcBorders>
              <w:top w:val="single" w:sz="4" w:space="0" w:color="000000"/>
            </w:tcBorders>
            <w:vAlign w:val="center"/>
          </w:tcPr>
          <w:p w14:paraId="5A01BC32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6: Opatření v případě náhodného úniku</w:t>
            </w:r>
          </w:p>
        </w:tc>
      </w:tr>
      <w:tr w:rsidR="00887BE0" w:rsidRPr="00DA14C0" w14:paraId="6AD2B5FF" w14:textId="77777777">
        <w:trPr>
          <w:cantSplit/>
        </w:trPr>
        <w:tc>
          <w:tcPr>
            <w:tcW w:w="569" w:type="dxa"/>
            <w:vMerge w:val="restart"/>
          </w:tcPr>
          <w:p w14:paraId="2D928D12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6.1</w:t>
            </w:r>
          </w:p>
        </w:tc>
        <w:tc>
          <w:tcPr>
            <w:tcW w:w="9357" w:type="dxa"/>
          </w:tcPr>
          <w:p w14:paraId="6A3ABF88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Opatření na ochranu osob, ochranné prostředky a nouzové postupy</w:t>
            </w:r>
          </w:p>
        </w:tc>
      </w:tr>
      <w:tr w:rsidR="00887BE0" w:rsidRPr="00DA14C0" w14:paraId="6F5ABAFA" w14:textId="77777777">
        <w:trPr>
          <w:cantSplit/>
        </w:trPr>
        <w:tc>
          <w:tcPr>
            <w:tcW w:w="569" w:type="dxa"/>
            <w:vMerge/>
          </w:tcPr>
          <w:p w14:paraId="309CDF90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0D396EC2" w14:textId="77777777" w:rsidR="00887BE0" w:rsidRDefault="00000000">
            <w:pPr>
              <w:widowControl w:val="0"/>
              <w:jc w:val="both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Odstraňte všechny zdroje zapálení, zajistěte dostatečné větrání oblasti. Nekuřte. Zabraňte kontaktu s kůží a očima. Nevdechujte výpary. Používejte osobní ochranné pracovní prostředky. Nechráněné a nepovolané osoby musí opustit pracoviště. Postupujte podle pokynů obsažených v oddílech 7 a 8.</w:t>
            </w:r>
          </w:p>
        </w:tc>
      </w:tr>
      <w:tr w:rsidR="00887BE0" w:rsidRPr="00DA14C0" w14:paraId="1508549A" w14:textId="77777777">
        <w:trPr>
          <w:cantSplit/>
        </w:trPr>
        <w:tc>
          <w:tcPr>
            <w:tcW w:w="569" w:type="dxa"/>
            <w:vMerge/>
          </w:tcPr>
          <w:p w14:paraId="06C3F2FF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264DE2F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20BCB896" w14:textId="77777777">
        <w:trPr>
          <w:cantSplit/>
        </w:trPr>
        <w:tc>
          <w:tcPr>
            <w:tcW w:w="569" w:type="dxa"/>
            <w:vMerge w:val="restart"/>
          </w:tcPr>
          <w:p w14:paraId="7BA266FE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6.2</w:t>
            </w:r>
          </w:p>
        </w:tc>
        <w:tc>
          <w:tcPr>
            <w:tcW w:w="9357" w:type="dxa"/>
          </w:tcPr>
          <w:p w14:paraId="2056105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Opatření na ochranu životního prostředí</w:t>
            </w:r>
          </w:p>
        </w:tc>
      </w:tr>
      <w:tr w:rsidR="00887BE0" w14:paraId="4AFFE5F7" w14:textId="77777777">
        <w:trPr>
          <w:cantSplit/>
        </w:trPr>
        <w:tc>
          <w:tcPr>
            <w:tcW w:w="569" w:type="dxa"/>
            <w:vMerge/>
          </w:tcPr>
          <w:p w14:paraId="03021F1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036EC172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Zabraňte kontaminaci půdy a úniku do povrchových nebo spodních vod. Nepřipusťte vniknutí do kanalizace.</w:t>
            </w:r>
          </w:p>
        </w:tc>
      </w:tr>
      <w:tr w:rsidR="00887BE0" w14:paraId="0B3B9ED2" w14:textId="77777777">
        <w:trPr>
          <w:cantSplit/>
        </w:trPr>
        <w:tc>
          <w:tcPr>
            <w:tcW w:w="569" w:type="dxa"/>
            <w:vMerge/>
          </w:tcPr>
          <w:p w14:paraId="5626245D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47470946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196ED7D8" w14:textId="77777777">
        <w:trPr>
          <w:cantSplit/>
        </w:trPr>
        <w:tc>
          <w:tcPr>
            <w:tcW w:w="569" w:type="dxa"/>
            <w:vMerge w:val="restart"/>
          </w:tcPr>
          <w:p w14:paraId="09489058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6.3</w:t>
            </w:r>
          </w:p>
        </w:tc>
        <w:tc>
          <w:tcPr>
            <w:tcW w:w="9357" w:type="dxa"/>
          </w:tcPr>
          <w:p w14:paraId="3FD64055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Metody a materiál pro omezení úniku a pro čištění</w:t>
            </w:r>
          </w:p>
        </w:tc>
      </w:tr>
      <w:tr w:rsidR="00887BE0" w14:paraId="3837E03C" w14:textId="77777777">
        <w:trPr>
          <w:cantSplit/>
        </w:trPr>
        <w:tc>
          <w:tcPr>
            <w:tcW w:w="569" w:type="dxa"/>
            <w:vMerge/>
          </w:tcPr>
          <w:p w14:paraId="4C5B409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63C92FB3" w14:textId="77777777" w:rsidR="00887BE0" w:rsidRDefault="00000000">
            <w:pPr>
              <w:widowControl w:val="0"/>
              <w:jc w:val="both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Rozlitou směs pokryjte vhodným (nehořlavým) adsorbujícím materiálem (písek, křemelina, zemina a jiné vhodné adsorbující materiály), shromážděte v dobře uzavřených nádobách a odstraňte dle oddílu 13. Sebraný materiál zneškodňujte v souladu s místně platnými předpisy. Při úniku velkých množství směsi informujte hasiče a odbor životního prostředí Obecního úřadu obce s rozšířenou působností. Po odstranění směsi umyjte kontaminované místo velkým množstvím vody nebo jiného vhodného čisticího prostředku. Nepoužívejte rozpouštědla.</w:t>
            </w:r>
          </w:p>
        </w:tc>
      </w:tr>
      <w:tr w:rsidR="00887BE0" w14:paraId="19EAC289" w14:textId="77777777">
        <w:trPr>
          <w:cantSplit/>
        </w:trPr>
        <w:tc>
          <w:tcPr>
            <w:tcW w:w="569" w:type="dxa"/>
            <w:vMerge/>
          </w:tcPr>
          <w:p w14:paraId="52A2417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35B5C8F2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14:paraId="3E8367A7" w14:textId="77777777">
        <w:trPr>
          <w:cantSplit/>
        </w:trPr>
        <w:tc>
          <w:tcPr>
            <w:tcW w:w="569" w:type="dxa"/>
            <w:vMerge w:val="restart"/>
          </w:tcPr>
          <w:p w14:paraId="5E35B458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6.4</w:t>
            </w:r>
          </w:p>
        </w:tc>
        <w:tc>
          <w:tcPr>
            <w:tcW w:w="9357" w:type="dxa"/>
          </w:tcPr>
          <w:p w14:paraId="4D54851C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Odkaz na jiné oddíly</w:t>
            </w:r>
          </w:p>
        </w:tc>
      </w:tr>
      <w:tr w:rsidR="00887BE0" w14:paraId="5135E173" w14:textId="77777777">
        <w:trPr>
          <w:cantSplit/>
        </w:trPr>
        <w:tc>
          <w:tcPr>
            <w:tcW w:w="569" w:type="dxa"/>
            <w:vMerge/>
          </w:tcPr>
          <w:p w14:paraId="522C3B66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05EF87B5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Viz oddíl 7, 8 a 13.</w:t>
            </w:r>
          </w:p>
        </w:tc>
      </w:tr>
    </w:tbl>
    <w:p w14:paraId="36E8C756" w14:textId="77777777" w:rsidR="00F429BA" w:rsidRDefault="00F429BA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7" w:type="dxa"/>
        <w:tblInd w:w="40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8"/>
        <w:gridCol w:w="1802"/>
        <w:gridCol w:w="140"/>
        <w:gridCol w:w="994"/>
        <w:gridCol w:w="1418"/>
        <w:gridCol w:w="1702"/>
        <w:gridCol w:w="3303"/>
      </w:tblGrid>
      <w:tr w:rsidR="00887BE0" w14:paraId="7E4B2378" w14:textId="77777777" w:rsidTr="00D95B1D">
        <w:trPr>
          <w:cantSplit/>
          <w:trHeight w:val="340"/>
        </w:trPr>
        <w:tc>
          <w:tcPr>
            <w:tcW w:w="9927" w:type="dxa"/>
            <w:gridSpan w:val="7"/>
            <w:tcBorders>
              <w:top w:val="single" w:sz="4" w:space="0" w:color="000000"/>
            </w:tcBorders>
            <w:vAlign w:val="center"/>
          </w:tcPr>
          <w:p w14:paraId="590A617F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7: Zacházení a skladování</w:t>
            </w:r>
          </w:p>
        </w:tc>
      </w:tr>
      <w:tr w:rsidR="00887BE0" w14:paraId="03CEB265" w14:textId="77777777" w:rsidTr="00D95B1D">
        <w:trPr>
          <w:cantSplit/>
          <w:trHeight w:val="224"/>
        </w:trPr>
        <w:tc>
          <w:tcPr>
            <w:tcW w:w="568" w:type="dxa"/>
            <w:vMerge w:val="restart"/>
          </w:tcPr>
          <w:p w14:paraId="239CA6BC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7.1</w:t>
            </w:r>
          </w:p>
        </w:tc>
        <w:tc>
          <w:tcPr>
            <w:tcW w:w="9359" w:type="dxa"/>
            <w:gridSpan w:val="6"/>
          </w:tcPr>
          <w:p w14:paraId="4BB542C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Opatření pro bezpečné zacházení</w:t>
            </w:r>
          </w:p>
        </w:tc>
      </w:tr>
      <w:tr w:rsidR="00887BE0" w:rsidRPr="00DA14C0" w14:paraId="4054E6AA" w14:textId="77777777" w:rsidTr="00D95B1D">
        <w:tc>
          <w:tcPr>
            <w:tcW w:w="568" w:type="dxa"/>
            <w:vMerge/>
          </w:tcPr>
          <w:p w14:paraId="2B9E7CB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7A23893D" w14:textId="77777777" w:rsidR="00887BE0" w:rsidRDefault="00000000">
            <w:pPr>
              <w:widowControl w:val="0"/>
              <w:jc w:val="both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Výrobek se může za určitých okolností vznítit. Zajistěte větrání při používání. Chraňte před zdroji ohně a zapálení. Zabraňte kontaktu s kůží a očima. Učiňte opatření proti vzniku statického náboje, používejte antistatické oděvy a nejiskřící zařízení či nástroje. Používejte osobní ochranné pracovní prostředky podle oddílu 8. Dbejte na platné právní předpisy o bezpečnosti a ochranně zdraví. Důsledně dodržujte hygienické předpisy pro práci s chemikáliemi. Po práci, používání a před přestávkou si řádně umyjte ruce teplou vodou a mýdlem.</w:t>
            </w:r>
          </w:p>
        </w:tc>
      </w:tr>
      <w:tr w:rsidR="00887BE0" w:rsidRPr="00DA14C0" w14:paraId="19589503" w14:textId="77777777" w:rsidTr="00D95B1D">
        <w:trPr>
          <w:cantSplit/>
        </w:trPr>
        <w:tc>
          <w:tcPr>
            <w:tcW w:w="568" w:type="dxa"/>
            <w:vMerge/>
          </w:tcPr>
          <w:p w14:paraId="1421EB31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74486BB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32CC0991" w14:textId="77777777" w:rsidTr="00D95B1D">
        <w:trPr>
          <w:cantSplit/>
        </w:trPr>
        <w:tc>
          <w:tcPr>
            <w:tcW w:w="568" w:type="dxa"/>
            <w:vMerge w:val="restart"/>
          </w:tcPr>
          <w:p w14:paraId="7659459D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7.2</w:t>
            </w:r>
          </w:p>
        </w:tc>
        <w:tc>
          <w:tcPr>
            <w:tcW w:w="9359" w:type="dxa"/>
            <w:gridSpan w:val="6"/>
          </w:tcPr>
          <w:p w14:paraId="59D09AB5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Podmínky pro bezpečné skladování látek a směsí včetně neslučitelných látek a směsí</w:t>
            </w:r>
          </w:p>
        </w:tc>
      </w:tr>
      <w:tr w:rsidR="00887BE0" w:rsidRPr="00DA14C0" w14:paraId="19BCE6AE" w14:textId="77777777" w:rsidTr="00D95B1D">
        <w:trPr>
          <w:cantSplit/>
        </w:trPr>
        <w:tc>
          <w:tcPr>
            <w:tcW w:w="568" w:type="dxa"/>
            <w:vMerge/>
          </w:tcPr>
          <w:p w14:paraId="5897C42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514D337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Skladujte v těsně uzavřených originálních obalech na chladných a dobře větraných místech k tomu určených. Nevystavujte slunci. Chraňte před horkem, jiskrami a ohněm, před zdroji zapálení. Neskladujte s potravinami, nápoji, krmivy, léčivy. Chraňte před dětmi. Dodržujte platné předpisy pro skladování.</w:t>
            </w:r>
          </w:p>
        </w:tc>
      </w:tr>
      <w:tr w:rsidR="00887BE0" w:rsidRPr="00DA14C0" w14:paraId="2CA0F1CE" w14:textId="77777777" w:rsidTr="00D95B1D">
        <w:trPr>
          <w:cantSplit/>
          <w:trHeight w:val="195"/>
        </w:trPr>
        <w:tc>
          <w:tcPr>
            <w:tcW w:w="568" w:type="dxa"/>
            <w:vMerge/>
          </w:tcPr>
          <w:p w14:paraId="7EEA516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bookmarkStart w:id="3" w:name="_Hlk224219699"/>
          </w:p>
        </w:tc>
        <w:tc>
          <w:tcPr>
            <w:tcW w:w="1942" w:type="dxa"/>
            <w:gridSpan w:val="2"/>
            <w:vAlign w:val="center"/>
          </w:tcPr>
          <w:p w14:paraId="7E413B4C" w14:textId="114FF4E4" w:rsidR="00887BE0" w:rsidRPr="00ED48B5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ED48B5">
              <w:rPr>
                <w:rFonts w:ascii="Verdana" w:hAnsi="Verdana"/>
                <w:sz w:val="16"/>
                <w:szCs w:val="16"/>
                <w:lang w:val="cs-CZ"/>
              </w:rPr>
              <w:t>Druh obalu</w:t>
            </w:r>
            <w:r w:rsidR="009D019B" w:rsidRPr="00ED48B5">
              <w:rPr>
                <w:rFonts w:ascii="Verdana" w:hAnsi="Verdana"/>
                <w:sz w:val="16"/>
                <w:szCs w:val="16"/>
                <w:lang w:val="cs-CZ"/>
              </w:rPr>
              <w:t>:</w:t>
            </w:r>
          </w:p>
        </w:tc>
        <w:tc>
          <w:tcPr>
            <w:tcW w:w="7417" w:type="dxa"/>
            <w:gridSpan w:val="4"/>
            <w:vAlign w:val="center"/>
          </w:tcPr>
          <w:p w14:paraId="5EE259EE" w14:textId="20EF5A39" w:rsidR="00887BE0" w:rsidRPr="00ED48B5" w:rsidRDefault="00EE6666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bookmarkStart w:id="4" w:name="_Hlk152328068"/>
            <w:r w:rsidRPr="00CB2EAF">
              <w:rPr>
                <w:rFonts w:ascii="Verdana" w:hAnsi="Verdana"/>
                <w:sz w:val="16"/>
                <w:szCs w:val="16"/>
                <w:lang w:val="cs-CZ"/>
              </w:rPr>
              <w:t>náhradní cartridge POD systém s před-naplněnou e-liquid příchutí/náplní</w:t>
            </w:r>
            <w:bookmarkEnd w:id="4"/>
            <w:r w:rsidRPr="00CB2EAF">
              <w:rPr>
                <w:rFonts w:ascii="Verdana" w:hAnsi="Verdana"/>
                <w:sz w:val="16"/>
                <w:szCs w:val="16"/>
                <w:lang w:val="cs-CZ"/>
              </w:rPr>
              <w:t xml:space="preserve"> o objemu 2ml</w:t>
            </w:r>
          </w:p>
        </w:tc>
      </w:tr>
      <w:bookmarkEnd w:id="3"/>
      <w:tr w:rsidR="00887BE0" w:rsidRPr="00DA14C0" w14:paraId="4C071469" w14:textId="77777777" w:rsidTr="00D95B1D">
        <w:trPr>
          <w:cantSplit/>
          <w:trHeight w:val="195"/>
        </w:trPr>
        <w:tc>
          <w:tcPr>
            <w:tcW w:w="568" w:type="dxa"/>
            <w:vMerge/>
          </w:tcPr>
          <w:p w14:paraId="3569265B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1DF1459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30994346" w14:textId="77777777" w:rsidTr="00D95B1D">
        <w:trPr>
          <w:cantSplit/>
          <w:trHeight w:val="195"/>
        </w:trPr>
        <w:tc>
          <w:tcPr>
            <w:tcW w:w="568" w:type="dxa"/>
            <w:vMerge/>
          </w:tcPr>
          <w:p w14:paraId="46A6CB3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07CF23B3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Specifické požadavky nebo pravidla vztahující se k látce/směsi</w:t>
            </w:r>
          </w:p>
        </w:tc>
      </w:tr>
      <w:tr w:rsidR="00887BE0" w14:paraId="3C7F56BC" w14:textId="77777777" w:rsidTr="00D95B1D">
        <w:trPr>
          <w:cantSplit/>
          <w:trHeight w:val="195"/>
        </w:trPr>
        <w:tc>
          <w:tcPr>
            <w:tcW w:w="568" w:type="dxa"/>
            <w:vMerge/>
          </w:tcPr>
          <w:p w14:paraId="02B6A59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33FAEDB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Nejsou uvedeny.</w:t>
            </w:r>
          </w:p>
        </w:tc>
      </w:tr>
      <w:tr w:rsidR="00887BE0" w14:paraId="7076A251" w14:textId="77777777" w:rsidTr="00D95B1D">
        <w:trPr>
          <w:cantSplit/>
        </w:trPr>
        <w:tc>
          <w:tcPr>
            <w:tcW w:w="568" w:type="dxa"/>
            <w:vMerge/>
          </w:tcPr>
          <w:p w14:paraId="7C2F4A6D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3D473986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061E11B3" w14:textId="77777777" w:rsidTr="00D95B1D">
        <w:trPr>
          <w:cantSplit/>
        </w:trPr>
        <w:tc>
          <w:tcPr>
            <w:tcW w:w="568" w:type="dxa"/>
            <w:vMerge w:val="restart"/>
          </w:tcPr>
          <w:p w14:paraId="123DF910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7.3</w:t>
            </w:r>
          </w:p>
        </w:tc>
        <w:tc>
          <w:tcPr>
            <w:tcW w:w="9359" w:type="dxa"/>
            <w:gridSpan w:val="6"/>
          </w:tcPr>
          <w:p w14:paraId="6E888332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Specifické konečné / specifická konečná použití</w:t>
            </w:r>
          </w:p>
        </w:tc>
      </w:tr>
      <w:tr w:rsidR="00887BE0" w14:paraId="34E09048" w14:textId="77777777" w:rsidTr="00D95B1D">
        <w:trPr>
          <w:cantSplit/>
        </w:trPr>
        <w:tc>
          <w:tcPr>
            <w:tcW w:w="568" w:type="dxa"/>
            <w:vMerge/>
          </w:tcPr>
          <w:p w14:paraId="4A99AF4F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58C30B6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Náplň do elektronických cigaret.</w:t>
            </w:r>
          </w:p>
          <w:p w14:paraId="04E734C8" w14:textId="77777777" w:rsidR="00704A6A" w:rsidRDefault="00704A6A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704A6A" w:rsidRPr="001415CA" w14:paraId="44BD0992" w14:textId="77777777" w:rsidTr="00D95B1D">
        <w:trPr>
          <w:cantSplit/>
          <w:trHeight w:val="340"/>
        </w:trPr>
        <w:tc>
          <w:tcPr>
            <w:tcW w:w="9927" w:type="dxa"/>
            <w:gridSpan w:val="7"/>
            <w:tcBorders>
              <w:top w:val="single" w:sz="4" w:space="0" w:color="auto"/>
            </w:tcBorders>
            <w:vAlign w:val="center"/>
          </w:tcPr>
          <w:p w14:paraId="783C84BC" w14:textId="77777777" w:rsidR="00704A6A" w:rsidRPr="001415CA" w:rsidRDefault="00704A6A" w:rsidP="00F574BE">
            <w:pPr>
              <w:rPr>
                <w:rFonts w:ascii="Verdana" w:hAnsi="Verdana"/>
                <w:sz w:val="18"/>
                <w:szCs w:val="18"/>
                <w:lang w:val="cs-CZ"/>
              </w:rPr>
            </w:pPr>
            <w:r w:rsidRPr="001415CA"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8: Omezování expozice/osobní ochranné prostředky</w:t>
            </w:r>
          </w:p>
        </w:tc>
      </w:tr>
      <w:tr w:rsidR="00704A6A" w:rsidRPr="001415CA" w14:paraId="35D169F2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 w:val="restart"/>
          </w:tcPr>
          <w:p w14:paraId="232507D3" w14:textId="77777777" w:rsidR="00704A6A" w:rsidRPr="001415CA" w:rsidRDefault="00704A6A" w:rsidP="00F574BE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 w:rsidRPr="001415CA"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8.1</w:t>
            </w:r>
          </w:p>
        </w:tc>
        <w:tc>
          <w:tcPr>
            <w:tcW w:w="9359" w:type="dxa"/>
            <w:gridSpan w:val="6"/>
          </w:tcPr>
          <w:p w14:paraId="5EA9DEB3" w14:textId="77777777" w:rsidR="00704A6A" w:rsidRPr="001415CA" w:rsidRDefault="00704A6A" w:rsidP="00F574BE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 w:rsidRPr="001415CA"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Kontrolní parametry</w:t>
            </w:r>
          </w:p>
        </w:tc>
      </w:tr>
      <w:tr w:rsidR="00704A6A" w:rsidRPr="001415CA" w14:paraId="5CD36597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</w:tcPr>
          <w:p w14:paraId="3DDA387D" w14:textId="77777777" w:rsidR="00704A6A" w:rsidRPr="001415CA" w:rsidRDefault="00704A6A" w:rsidP="00F574BE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tcBorders>
              <w:bottom w:val="single" w:sz="4" w:space="0" w:color="auto"/>
            </w:tcBorders>
          </w:tcPr>
          <w:p w14:paraId="77B5E980" w14:textId="77777777" w:rsidR="00704A6A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 w:rsidRPr="00913EB2">
              <w:rPr>
                <w:rFonts w:ascii="Verdana" w:hAnsi="Verdana"/>
                <w:sz w:val="16"/>
                <w:szCs w:val="16"/>
                <w:lang w:val="cs-CZ"/>
              </w:rPr>
              <w:t>Nařízením vlády č. 361/2007 Sb., kterým se stanoví podmínky ochrany zdraví při práci, v platném znění, jsou stanoveny následující nejvyšší přípustné koncentrace (NPK-P) a přípustné expoziční limity (PEL) chemických látek v ovzduší pracovišť:</w:t>
            </w:r>
          </w:p>
          <w:p w14:paraId="18CBC864" w14:textId="77777777" w:rsidR="00704A6A" w:rsidRPr="002D668B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704A6A" w:rsidRPr="001415CA" w14:paraId="07A33D29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34ED33B6" w14:textId="77777777" w:rsidR="00704A6A" w:rsidRPr="001415CA" w:rsidRDefault="00704A6A" w:rsidP="00F574BE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E5AF80" w14:textId="77777777" w:rsidR="00704A6A" w:rsidRPr="008A1999" w:rsidRDefault="00704A6A" w:rsidP="00D95B1D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Látka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8A87EF" w14:textId="77777777" w:rsidR="00704A6A" w:rsidRPr="008A1999" w:rsidRDefault="00704A6A" w:rsidP="00D95B1D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CAS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8DABC5" w14:textId="77777777" w:rsidR="00704A6A" w:rsidRPr="008A1999" w:rsidRDefault="00704A6A" w:rsidP="00D95B1D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PEL (mg/m³)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039D81" w14:textId="77777777" w:rsidR="00704A6A" w:rsidRPr="008A1999" w:rsidRDefault="00704A6A" w:rsidP="00D95B1D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NPK-P (mg/m³)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BE17C9" w14:textId="77777777" w:rsidR="00704A6A" w:rsidRPr="008A1999" w:rsidRDefault="00704A6A" w:rsidP="00D95B1D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Poznámka</w:t>
            </w:r>
          </w:p>
        </w:tc>
      </w:tr>
      <w:tr w:rsidR="00B85CC8" w:rsidRPr="001415CA" w14:paraId="690788D4" w14:textId="77777777" w:rsidTr="00FD2ECA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1C806873" w14:textId="77777777" w:rsidR="00B85CC8" w:rsidRPr="001415CA" w:rsidRDefault="00B85CC8" w:rsidP="00B85CC8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CDF6" w14:textId="3253ECBC" w:rsidR="00B85CC8" w:rsidRPr="00B85CC8" w:rsidRDefault="00B85CC8" w:rsidP="00B85CC8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bookmarkStart w:id="5" w:name="RANGE!C216:J216"/>
            <w:r w:rsidRPr="00B85CC8">
              <w:rPr>
                <w:rFonts w:ascii="Verdana" w:hAnsi="Verdana" w:cs="Calibri"/>
                <w:sz w:val="16"/>
                <w:szCs w:val="16"/>
              </w:rPr>
              <w:t>Benzylalkohol</w:t>
            </w:r>
            <w:bookmarkEnd w:id="5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031A" w14:textId="18999CF5" w:rsidR="00B85CC8" w:rsidRPr="00B85CC8" w:rsidRDefault="00B85CC8" w:rsidP="00B85CC8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100-51-6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C0C8" w14:textId="6E87DF00" w:rsidR="00B85CC8" w:rsidRPr="00B85CC8" w:rsidRDefault="00B85CC8" w:rsidP="00B85CC8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854F" w14:textId="536432FD" w:rsidR="00B85CC8" w:rsidRPr="00B85CC8" w:rsidRDefault="00B85CC8" w:rsidP="00B85CC8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80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FA92" w14:textId="46ABAA37" w:rsidR="00B85CC8" w:rsidRPr="00B85CC8" w:rsidRDefault="00B85CC8" w:rsidP="00B85CC8">
            <w:pPr>
              <w:rPr>
                <w:rFonts w:ascii="Verdana" w:hAnsi="Verdana" w:cstheme="minorHAnsi"/>
                <w:i/>
                <w:iCs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 w:cs="Calibri"/>
                <w:i/>
                <w:iCs/>
                <w:sz w:val="16"/>
                <w:szCs w:val="16"/>
              </w:rPr>
              <w:t> </w:t>
            </w:r>
          </w:p>
        </w:tc>
      </w:tr>
      <w:tr w:rsidR="00B85CC8" w:rsidRPr="001415CA" w14:paraId="03743051" w14:textId="77777777" w:rsidTr="00FD2ECA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7039B103" w14:textId="77777777" w:rsidR="00B85CC8" w:rsidRPr="001415CA" w:rsidRDefault="00B85CC8" w:rsidP="00B85CC8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BCD8" w14:textId="2192EA16" w:rsidR="00B85CC8" w:rsidRPr="00B85CC8" w:rsidRDefault="00B85CC8" w:rsidP="00B85CC8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N-butylacetát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94F1" w14:textId="3A319B44" w:rsidR="00B85CC8" w:rsidRPr="00B85CC8" w:rsidRDefault="00B85CC8" w:rsidP="00B85CC8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123-86-4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BFBC" w14:textId="50A65A77" w:rsidR="00B85CC8" w:rsidRPr="00B85CC8" w:rsidRDefault="00B85CC8" w:rsidP="00B85CC8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241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7580" w14:textId="4C26C23F" w:rsidR="00B85CC8" w:rsidRPr="00B85CC8" w:rsidRDefault="00B85CC8" w:rsidP="00B85CC8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723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800D" w14:textId="6605AF54" w:rsidR="00B85CC8" w:rsidRPr="00B85CC8" w:rsidRDefault="00B85CC8" w:rsidP="00B85CC8">
            <w:pPr>
              <w:rPr>
                <w:rFonts w:ascii="Verdana" w:hAnsi="Verdana" w:cstheme="minorHAnsi"/>
                <w:i/>
                <w:iCs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 w:cs="Calibri"/>
                <w:i/>
                <w:iCs/>
                <w:sz w:val="16"/>
                <w:szCs w:val="16"/>
              </w:rPr>
              <w:t> </w:t>
            </w:r>
          </w:p>
        </w:tc>
      </w:tr>
      <w:tr w:rsidR="00B85CC8" w:rsidRPr="001415CA" w14:paraId="1E4928AF" w14:textId="77777777" w:rsidTr="00FD2ECA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57518D7C" w14:textId="77777777" w:rsidR="00B85CC8" w:rsidRPr="001415CA" w:rsidRDefault="00B85CC8" w:rsidP="00B85CC8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B871" w14:textId="19BDF36B" w:rsidR="00B85CC8" w:rsidRPr="00B85CC8" w:rsidRDefault="00B85CC8" w:rsidP="00B85CC8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Difenylether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C48F" w14:textId="7C8C617F" w:rsidR="00B85CC8" w:rsidRPr="00B85CC8" w:rsidRDefault="00B85CC8" w:rsidP="00B85CC8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101-84-8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5F04" w14:textId="048E0340" w:rsidR="00B85CC8" w:rsidRPr="00B85CC8" w:rsidRDefault="00B85CC8" w:rsidP="00B85CC8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F7B8" w14:textId="685FA07A" w:rsidR="00B85CC8" w:rsidRPr="00B85CC8" w:rsidRDefault="00B85CC8" w:rsidP="00B85CC8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10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0A76" w14:textId="016947A6" w:rsidR="00B85CC8" w:rsidRPr="00B85CC8" w:rsidRDefault="00B85CC8" w:rsidP="00B85CC8">
            <w:pPr>
              <w:rPr>
                <w:rFonts w:ascii="Verdana" w:hAnsi="Verdana" w:cstheme="minorHAnsi"/>
                <w:i/>
                <w:iCs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 w:cs="Calibri"/>
                <w:i/>
                <w:iCs/>
                <w:sz w:val="16"/>
                <w:szCs w:val="16"/>
              </w:rPr>
              <w:t>I - dráždí sliznice (oči, dýchací cesty) resp. kůži</w:t>
            </w:r>
          </w:p>
        </w:tc>
      </w:tr>
      <w:tr w:rsidR="00B85CC8" w:rsidRPr="001415CA" w14:paraId="648DBC30" w14:textId="77777777" w:rsidTr="00FD2ECA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5581B0F0" w14:textId="77777777" w:rsidR="00B85CC8" w:rsidRPr="001415CA" w:rsidRDefault="00B85CC8" w:rsidP="00B85CC8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C12D" w14:textId="57472C64" w:rsidR="00B85CC8" w:rsidRPr="00B85CC8" w:rsidRDefault="00B85CC8" w:rsidP="00B85CC8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Ethylacetát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BAF4" w14:textId="7FC125B7" w:rsidR="00B85CC8" w:rsidRPr="00B85CC8" w:rsidRDefault="00B85CC8" w:rsidP="00B85CC8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141-78-6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1A27" w14:textId="7B81CC8F" w:rsidR="00B85CC8" w:rsidRPr="00B85CC8" w:rsidRDefault="00B85CC8" w:rsidP="00B85CC8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700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1938" w14:textId="11D87E3A" w:rsidR="00B85CC8" w:rsidRPr="00B85CC8" w:rsidRDefault="00B85CC8" w:rsidP="00B85CC8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900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4505" w14:textId="7B9D0D8D" w:rsidR="00B85CC8" w:rsidRPr="00B85CC8" w:rsidRDefault="00B85CC8" w:rsidP="00B85CC8">
            <w:pPr>
              <w:rPr>
                <w:rFonts w:ascii="Verdana" w:hAnsi="Verdana" w:cstheme="minorHAnsi"/>
                <w:i/>
                <w:iCs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 w:cs="Calibri"/>
                <w:i/>
                <w:iCs/>
                <w:sz w:val="16"/>
                <w:szCs w:val="16"/>
              </w:rPr>
              <w:t>I - dráždí sliznice (oči, dýchací cesty) resp. kůži</w:t>
            </w:r>
          </w:p>
        </w:tc>
      </w:tr>
      <w:tr w:rsidR="00B85CC8" w:rsidRPr="001415CA" w14:paraId="4D04632D" w14:textId="77777777" w:rsidTr="00FD2ECA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611D8BD0" w14:textId="77777777" w:rsidR="00B85CC8" w:rsidRPr="001415CA" w:rsidRDefault="00B85CC8" w:rsidP="00B85CC8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915D" w14:textId="38FE540A" w:rsidR="00B85CC8" w:rsidRPr="00B85CC8" w:rsidRDefault="00B85CC8" w:rsidP="00B85CC8">
            <w:pPr>
              <w:rPr>
                <w:rFonts w:ascii="Verdana" w:hAnsi="Verdana" w:cs="Calibri"/>
                <w:sz w:val="16"/>
                <w:szCs w:val="16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Glycerol, mlha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7EB7" w14:textId="4189CDC2" w:rsidR="00B85CC8" w:rsidRPr="00B85CC8" w:rsidRDefault="00B85CC8" w:rsidP="00B85CC8">
            <w:pPr>
              <w:rPr>
                <w:rFonts w:ascii="Verdana" w:hAnsi="Verdana" w:cs="Calibri"/>
                <w:sz w:val="16"/>
                <w:szCs w:val="16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56-81-5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1BD4" w14:textId="54CD1E48" w:rsidR="00B85CC8" w:rsidRPr="00B85CC8" w:rsidRDefault="00B85CC8" w:rsidP="00B85CC8">
            <w:pPr>
              <w:rPr>
                <w:rFonts w:ascii="Verdana" w:hAnsi="Verdana" w:cs="Calibri"/>
                <w:sz w:val="16"/>
                <w:szCs w:val="16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7CB1" w14:textId="5B9DE843" w:rsidR="00B85CC8" w:rsidRPr="00B85CC8" w:rsidRDefault="00B85CC8" w:rsidP="00B85CC8">
            <w:pPr>
              <w:rPr>
                <w:rFonts w:ascii="Verdana" w:hAnsi="Verdana" w:cs="Calibri"/>
                <w:sz w:val="16"/>
                <w:szCs w:val="16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15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62A0" w14:textId="78175D7C" w:rsidR="00B85CC8" w:rsidRPr="00B85CC8" w:rsidRDefault="00B85CC8" w:rsidP="00B85CC8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r w:rsidRPr="00B85CC8">
              <w:rPr>
                <w:rFonts w:ascii="Verdana" w:hAnsi="Verdana" w:cs="Calibri"/>
                <w:i/>
                <w:iCs/>
                <w:sz w:val="16"/>
                <w:szCs w:val="16"/>
              </w:rPr>
              <w:t> </w:t>
            </w:r>
          </w:p>
        </w:tc>
      </w:tr>
      <w:tr w:rsidR="00B85CC8" w:rsidRPr="001415CA" w14:paraId="6D062C0C" w14:textId="77777777" w:rsidTr="00FD2ECA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5AF0E67B" w14:textId="77777777" w:rsidR="00B85CC8" w:rsidRPr="001415CA" w:rsidRDefault="00B85CC8" w:rsidP="00B85CC8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E5A8" w14:textId="12FC2B95" w:rsidR="00B85CC8" w:rsidRPr="00B85CC8" w:rsidRDefault="00B85CC8" w:rsidP="00B85CC8">
            <w:pPr>
              <w:rPr>
                <w:rFonts w:ascii="Verdana" w:hAnsi="Verdana" w:cs="Calibri"/>
                <w:sz w:val="16"/>
                <w:szCs w:val="16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Kyselina octová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4A3A" w14:textId="553C5C1B" w:rsidR="00B85CC8" w:rsidRPr="00B85CC8" w:rsidRDefault="00B85CC8" w:rsidP="00B85CC8">
            <w:pPr>
              <w:rPr>
                <w:rFonts w:ascii="Verdana" w:hAnsi="Verdana" w:cs="Calibri"/>
                <w:sz w:val="16"/>
                <w:szCs w:val="16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64-19-7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7801" w14:textId="1399D357" w:rsidR="00B85CC8" w:rsidRPr="00B85CC8" w:rsidRDefault="00B85CC8" w:rsidP="00B85CC8">
            <w:pPr>
              <w:rPr>
                <w:rFonts w:ascii="Verdana" w:hAnsi="Verdana" w:cs="Calibri"/>
                <w:sz w:val="16"/>
                <w:szCs w:val="16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6540" w14:textId="28DCB618" w:rsidR="00B85CC8" w:rsidRPr="00B85CC8" w:rsidRDefault="00B85CC8" w:rsidP="00B85CC8">
            <w:pPr>
              <w:rPr>
                <w:rFonts w:ascii="Verdana" w:hAnsi="Verdana" w:cs="Calibri"/>
                <w:sz w:val="16"/>
                <w:szCs w:val="16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50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2C81" w14:textId="2F12F944" w:rsidR="00B85CC8" w:rsidRPr="00B85CC8" w:rsidRDefault="00B85CC8" w:rsidP="00B85CC8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r w:rsidRPr="00B85CC8">
              <w:rPr>
                <w:rFonts w:ascii="Verdana" w:hAnsi="Verdana" w:cs="Calibri"/>
                <w:i/>
                <w:iCs/>
                <w:sz w:val="16"/>
                <w:szCs w:val="16"/>
              </w:rPr>
              <w:t>I - dráždí sliznice (oči, dýchací cesty) resp. kůži</w:t>
            </w:r>
          </w:p>
        </w:tc>
      </w:tr>
      <w:tr w:rsidR="00B85CC8" w:rsidRPr="001415CA" w14:paraId="5AE4D7C2" w14:textId="77777777" w:rsidTr="00FD2ECA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11AADC44" w14:textId="77777777" w:rsidR="00B85CC8" w:rsidRPr="001415CA" w:rsidRDefault="00B85CC8" w:rsidP="00B85CC8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D81F" w14:textId="05F16F5D" w:rsidR="00B85CC8" w:rsidRPr="00B85CC8" w:rsidRDefault="00B85CC8" w:rsidP="00B85CC8">
            <w:pPr>
              <w:rPr>
                <w:rFonts w:ascii="Verdana" w:hAnsi="Verdana" w:cs="Calibri"/>
                <w:sz w:val="16"/>
                <w:szCs w:val="16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Nikotin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F8AE" w14:textId="1A49E51B" w:rsidR="00B85CC8" w:rsidRPr="00B85CC8" w:rsidRDefault="00B85CC8" w:rsidP="00B85CC8">
            <w:pPr>
              <w:rPr>
                <w:rFonts w:ascii="Verdana" w:hAnsi="Verdana" w:cs="Calibri"/>
                <w:sz w:val="16"/>
                <w:szCs w:val="16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54-11-5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CF66" w14:textId="1FE6F7A1" w:rsidR="00B85CC8" w:rsidRPr="00B85CC8" w:rsidRDefault="00B85CC8" w:rsidP="00B85CC8">
            <w:pPr>
              <w:rPr>
                <w:rFonts w:ascii="Verdana" w:hAnsi="Verdana" w:cs="Calibri"/>
                <w:sz w:val="16"/>
                <w:szCs w:val="16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0,5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71FF" w14:textId="7AB6A584" w:rsidR="00B85CC8" w:rsidRPr="00B85CC8" w:rsidRDefault="00B85CC8" w:rsidP="00B85CC8">
            <w:pPr>
              <w:rPr>
                <w:rFonts w:ascii="Verdana" w:hAnsi="Verdana" w:cs="Calibri"/>
                <w:sz w:val="16"/>
                <w:szCs w:val="16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2,5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FEE7" w14:textId="4BF8A47A" w:rsidR="00B85CC8" w:rsidRPr="00B85CC8" w:rsidRDefault="00B85CC8" w:rsidP="00B85CC8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r w:rsidRPr="00B85CC8">
              <w:rPr>
                <w:rFonts w:ascii="Verdana" w:hAnsi="Verdana" w:cs="Calibri"/>
                <w:i/>
                <w:iCs/>
                <w:sz w:val="16"/>
                <w:szCs w:val="16"/>
              </w:rPr>
              <w:t>D - při expozici se významně uplatňuje pronikání faktoru kůží</w:t>
            </w:r>
          </w:p>
        </w:tc>
      </w:tr>
      <w:tr w:rsidR="00B85CC8" w:rsidRPr="001415CA" w14:paraId="694F1221" w14:textId="77777777" w:rsidTr="00FD2ECA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3C86EBB0" w14:textId="77777777" w:rsidR="00B85CC8" w:rsidRPr="001415CA" w:rsidRDefault="00B85CC8" w:rsidP="00B85CC8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940F" w14:textId="60A90710" w:rsidR="00B85CC8" w:rsidRPr="00B85CC8" w:rsidRDefault="00B85CC8" w:rsidP="00B85CC8">
            <w:pPr>
              <w:rPr>
                <w:rFonts w:ascii="Verdana" w:hAnsi="Verdana" w:cs="Calibri"/>
                <w:sz w:val="16"/>
                <w:szCs w:val="16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Pentylacetát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C41D" w14:textId="1E9CEFCB" w:rsidR="00B85CC8" w:rsidRPr="00B85CC8" w:rsidRDefault="00B85CC8" w:rsidP="00B85CC8">
            <w:pPr>
              <w:rPr>
                <w:rFonts w:ascii="Verdana" w:hAnsi="Verdana" w:cs="Calibri"/>
                <w:sz w:val="16"/>
                <w:szCs w:val="16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123-92-2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5D02" w14:textId="1ABBBB93" w:rsidR="00B85CC8" w:rsidRPr="00B85CC8" w:rsidRDefault="00B85CC8" w:rsidP="00B85CC8">
            <w:pPr>
              <w:rPr>
                <w:rFonts w:ascii="Verdana" w:hAnsi="Verdana" w:cs="Calibri"/>
                <w:sz w:val="16"/>
                <w:szCs w:val="16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270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F2B7" w14:textId="3C5831D4" w:rsidR="00B85CC8" w:rsidRPr="00B85CC8" w:rsidRDefault="00B85CC8" w:rsidP="00B85CC8">
            <w:pPr>
              <w:rPr>
                <w:rFonts w:ascii="Verdana" w:hAnsi="Verdana" w:cs="Calibri"/>
                <w:sz w:val="16"/>
                <w:szCs w:val="16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540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19EB" w14:textId="27AF91CF" w:rsidR="00B85CC8" w:rsidRPr="00B85CC8" w:rsidRDefault="00B85CC8" w:rsidP="00B85CC8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r w:rsidRPr="00B85CC8">
              <w:rPr>
                <w:rFonts w:ascii="Verdana" w:hAnsi="Verdana" w:cs="Calibri"/>
                <w:i/>
                <w:iCs/>
                <w:sz w:val="16"/>
                <w:szCs w:val="16"/>
              </w:rPr>
              <w:t> </w:t>
            </w:r>
          </w:p>
        </w:tc>
      </w:tr>
      <w:tr w:rsidR="00704A6A" w:rsidRPr="001415CA" w14:paraId="2DDFE1E9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</w:tcPr>
          <w:p w14:paraId="6CA0D707" w14:textId="77777777" w:rsidR="00704A6A" w:rsidRPr="001415CA" w:rsidRDefault="00704A6A" w:rsidP="00F574BE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6292B" w14:textId="77777777" w:rsidR="00704A6A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</w:p>
          <w:p w14:paraId="774639C0" w14:textId="77777777" w:rsidR="00704A6A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 w:rsidRPr="00350802">
              <w:rPr>
                <w:rFonts w:ascii="Verdana" w:hAnsi="Verdana"/>
                <w:sz w:val="16"/>
                <w:szCs w:val="16"/>
                <w:lang w:val="cs-CZ"/>
              </w:rPr>
              <w:t>Látky, pro které je stanoven expoziční limit Unie:</w:t>
            </w:r>
          </w:p>
          <w:p w14:paraId="5C226093" w14:textId="77777777" w:rsidR="00704A6A" w:rsidRPr="00913EB2" w:rsidRDefault="00704A6A" w:rsidP="00F574BE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</w:p>
        </w:tc>
      </w:tr>
      <w:tr w:rsidR="00704A6A" w:rsidRPr="001415CA" w14:paraId="4851D3FD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00EA80D0" w14:textId="77777777" w:rsidR="00704A6A" w:rsidRPr="001415CA" w:rsidRDefault="00704A6A" w:rsidP="00F574BE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5C64E2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Látka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970A38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CAS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6FDCA8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Limitní hodnoty (mg/m³)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7122D4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Poznámka</w:t>
            </w:r>
          </w:p>
        </w:tc>
      </w:tr>
      <w:tr w:rsidR="00704A6A" w:rsidRPr="001415CA" w14:paraId="52DA95F2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063E7ADD" w14:textId="77777777" w:rsidR="00704A6A" w:rsidRPr="001415CA" w:rsidRDefault="00704A6A" w:rsidP="00F574BE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FC1D9E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090C1E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22ACF1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OEL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5195C9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STEL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EBF9CB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</w:p>
        </w:tc>
      </w:tr>
      <w:tr w:rsidR="00B85CC8" w:rsidRPr="001415CA" w14:paraId="2841AC89" w14:textId="77777777" w:rsidTr="00296B04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15BBB9A0" w14:textId="77777777" w:rsidR="00B85CC8" w:rsidRPr="001415CA" w:rsidRDefault="00B85CC8" w:rsidP="00B85CC8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EB71" w14:textId="5393AFB5" w:rsidR="00B85CC8" w:rsidRPr="00B85CC8" w:rsidRDefault="00B85CC8" w:rsidP="00B85CC8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bookmarkStart w:id="6" w:name="RANGE!C230"/>
            <w:r w:rsidRPr="00B85CC8">
              <w:rPr>
                <w:rFonts w:ascii="Verdana" w:hAnsi="Verdana" w:cs="Calibri"/>
                <w:sz w:val="16"/>
                <w:szCs w:val="16"/>
              </w:rPr>
              <w:t>Izopenthylacetát</w:t>
            </w:r>
            <w:bookmarkEnd w:id="6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305C" w14:textId="1F8177FF" w:rsidR="00B85CC8" w:rsidRPr="00B85CC8" w:rsidRDefault="00B85CC8" w:rsidP="00B85CC8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123-92-2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F8E3" w14:textId="290F35B4" w:rsidR="00B85CC8" w:rsidRPr="00B85CC8" w:rsidRDefault="00B85CC8" w:rsidP="00B85CC8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270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F089" w14:textId="62FF77F8" w:rsidR="00B85CC8" w:rsidRPr="00B85CC8" w:rsidRDefault="00B85CC8" w:rsidP="00B85CC8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540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89F7" w14:textId="074E67B9" w:rsidR="00B85CC8" w:rsidRPr="00B85CC8" w:rsidRDefault="00B85CC8" w:rsidP="00B85CC8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 w:cs="Calibri"/>
                <w:i/>
                <w:iCs/>
                <w:sz w:val="16"/>
                <w:szCs w:val="16"/>
              </w:rPr>
              <w:t> </w:t>
            </w:r>
          </w:p>
        </w:tc>
      </w:tr>
      <w:tr w:rsidR="00B85CC8" w:rsidRPr="001415CA" w14:paraId="5016C02D" w14:textId="77777777" w:rsidTr="00296B04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6F6FB1FC" w14:textId="77777777" w:rsidR="00B85CC8" w:rsidRPr="001415CA" w:rsidRDefault="00B85CC8" w:rsidP="00B85CC8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0297" w14:textId="72720F7B" w:rsidR="00B85CC8" w:rsidRPr="00B85CC8" w:rsidRDefault="00B85CC8" w:rsidP="00B85CC8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Nikotin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2005" w14:textId="62074DC7" w:rsidR="00B85CC8" w:rsidRPr="00B85CC8" w:rsidRDefault="00B85CC8" w:rsidP="00B85CC8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54-11-5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0607" w14:textId="21778F71" w:rsidR="00B85CC8" w:rsidRPr="00B85CC8" w:rsidRDefault="00B85CC8" w:rsidP="00B85CC8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0,5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2CCF" w14:textId="1BE99999" w:rsidR="00B85CC8" w:rsidRPr="00B85CC8" w:rsidRDefault="00B85CC8" w:rsidP="00B85CC8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-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DB1D" w14:textId="4C46F7F4" w:rsidR="00B85CC8" w:rsidRPr="00B85CC8" w:rsidRDefault="00B85CC8" w:rsidP="00B85CC8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 w:cs="Calibri"/>
                <w:i/>
                <w:iCs/>
                <w:sz w:val="16"/>
                <w:szCs w:val="16"/>
              </w:rPr>
              <w:t>Dermal</w:t>
            </w:r>
          </w:p>
        </w:tc>
      </w:tr>
      <w:tr w:rsidR="00B85CC8" w:rsidRPr="001415CA" w14:paraId="159E9044" w14:textId="77777777" w:rsidTr="00296B04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507FDB83" w14:textId="77777777" w:rsidR="00B85CC8" w:rsidRPr="001415CA" w:rsidRDefault="00B85CC8" w:rsidP="00B85CC8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107F" w14:textId="65379674" w:rsidR="00B85CC8" w:rsidRPr="00B85CC8" w:rsidRDefault="00B85CC8" w:rsidP="00B85CC8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Kyselina octová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C528" w14:textId="6207392D" w:rsidR="00B85CC8" w:rsidRPr="00B85CC8" w:rsidRDefault="00B85CC8" w:rsidP="00B85CC8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64-19-7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7463" w14:textId="309C586B" w:rsidR="00B85CC8" w:rsidRPr="00B85CC8" w:rsidRDefault="00B85CC8" w:rsidP="00B85CC8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C02C" w14:textId="7A1FB57F" w:rsidR="00B85CC8" w:rsidRPr="00B85CC8" w:rsidRDefault="00B85CC8" w:rsidP="00B85CC8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50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3965" w14:textId="0F27CCB3" w:rsidR="00B85CC8" w:rsidRPr="00B85CC8" w:rsidRDefault="00B85CC8" w:rsidP="00B85CC8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 w:cs="Calibri"/>
                <w:i/>
                <w:iCs/>
                <w:sz w:val="16"/>
                <w:szCs w:val="16"/>
              </w:rPr>
              <w:t> </w:t>
            </w:r>
          </w:p>
        </w:tc>
      </w:tr>
      <w:tr w:rsidR="00B85CC8" w:rsidRPr="001415CA" w14:paraId="36C7C895" w14:textId="77777777" w:rsidTr="00296B04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7C2EA338" w14:textId="77777777" w:rsidR="00B85CC8" w:rsidRPr="001415CA" w:rsidRDefault="00B85CC8" w:rsidP="00B85CC8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9F5F" w14:textId="51522B03" w:rsidR="00B85CC8" w:rsidRPr="00B85CC8" w:rsidRDefault="00B85CC8" w:rsidP="00B85CC8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Difenylether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B516" w14:textId="7EC6CFB1" w:rsidR="00B85CC8" w:rsidRPr="00B85CC8" w:rsidRDefault="00B85CC8" w:rsidP="00B85CC8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101-84-8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E1F6" w14:textId="18AFF729" w:rsidR="00B85CC8" w:rsidRPr="00B85CC8" w:rsidRDefault="00B85CC8" w:rsidP="00B85CC8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7376" w14:textId="54EE6DFF" w:rsidR="00B85CC8" w:rsidRPr="00B85CC8" w:rsidRDefault="00B85CC8" w:rsidP="00B85CC8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14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2839" w14:textId="1C3F41E5" w:rsidR="00B85CC8" w:rsidRPr="00B85CC8" w:rsidRDefault="00B85CC8" w:rsidP="00B85CC8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 w:cs="Calibri"/>
                <w:i/>
                <w:iCs/>
                <w:sz w:val="16"/>
                <w:szCs w:val="16"/>
              </w:rPr>
              <w:t> </w:t>
            </w:r>
          </w:p>
        </w:tc>
      </w:tr>
      <w:tr w:rsidR="00B85CC8" w:rsidRPr="001415CA" w14:paraId="5CDF7C87" w14:textId="77777777" w:rsidTr="00296B04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24D3FA79" w14:textId="77777777" w:rsidR="00B85CC8" w:rsidRPr="001415CA" w:rsidRDefault="00B85CC8" w:rsidP="00B85CC8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C554" w14:textId="5A2E589B" w:rsidR="00B85CC8" w:rsidRPr="00B85CC8" w:rsidRDefault="00B85CC8" w:rsidP="00B85CC8">
            <w:pPr>
              <w:rPr>
                <w:rFonts w:ascii="Verdana" w:hAnsi="Verdana" w:cs="Calibri"/>
                <w:sz w:val="16"/>
                <w:szCs w:val="16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Ethylacetát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0B64" w14:textId="7F6140E5" w:rsidR="00B85CC8" w:rsidRPr="00B85CC8" w:rsidRDefault="00B85CC8" w:rsidP="00B85CC8">
            <w:pPr>
              <w:rPr>
                <w:rFonts w:ascii="Verdana" w:hAnsi="Verdana" w:cs="Calibri"/>
                <w:sz w:val="16"/>
                <w:szCs w:val="16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141-78-6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007B" w14:textId="11E7B644" w:rsidR="00B85CC8" w:rsidRPr="00B85CC8" w:rsidRDefault="00B85CC8" w:rsidP="00B85CC8">
            <w:pPr>
              <w:rPr>
                <w:rFonts w:ascii="Verdana" w:hAnsi="Verdana" w:cs="Calibri"/>
                <w:sz w:val="16"/>
                <w:szCs w:val="16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734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199E" w14:textId="42910FFF" w:rsidR="00B85CC8" w:rsidRPr="00B85CC8" w:rsidRDefault="00B85CC8" w:rsidP="00B85CC8">
            <w:pPr>
              <w:rPr>
                <w:rFonts w:ascii="Verdana" w:hAnsi="Verdana" w:cs="Calibri"/>
                <w:sz w:val="16"/>
                <w:szCs w:val="16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1468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9F4F" w14:textId="1C183293" w:rsidR="00B85CC8" w:rsidRPr="00B85CC8" w:rsidRDefault="00B85CC8" w:rsidP="00B85CC8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r w:rsidRPr="00B85CC8">
              <w:rPr>
                <w:rFonts w:ascii="Verdana" w:hAnsi="Verdana" w:cs="Calibri"/>
                <w:i/>
                <w:iCs/>
                <w:sz w:val="16"/>
                <w:szCs w:val="16"/>
              </w:rPr>
              <w:t> </w:t>
            </w:r>
          </w:p>
        </w:tc>
      </w:tr>
      <w:tr w:rsidR="00B85CC8" w:rsidRPr="001415CA" w14:paraId="6FDF27BA" w14:textId="77777777" w:rsidTr="00296B04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765A0CCD" w14:textId="77777777" w:rsidR="00B85CC8" w:rsidRPr="001415CA" w:rsidRDefault="00B85CC8" w:rsidP="00B85CC8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029D" w14:textId="592BD395" w:rsidR="00B85CC8" w:rsidRPr="00B85CC8" w:rsidRDefault="00B85CC8" w:rsidP="00B85CC8">
            <w:pPr>
              <w:rPr>
                <w:rFonts w:ascii="Verdana" w:hAnsi="Verdana" w:cs="Calibri"/>
                <w:sz w:val="16"/>
                <w:szCs w:val="16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n-Butyl-acetát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41D6" w14:textId="79D44B67" w:rsidR="00B85CC8" w:rsidRPr="00B85CC8" w:rsidRDefault="00B85CC8" w:rsidP="00B85CC8">
            <w:pPr>
              <w:rPr>
                <w:rFonts w:ascii="Verdana" w:hAnsi="Verdana" w:cs="Calibri"/>
                <w:sz w:val="16"/>
                <w:szCs w:val="16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123-86-4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91DF" w14:textId="0306FDD0" w:rsidR="00B85CC8" w:rsidRPr="00B85CC8" w:rsidRDefault="00B85CC8" w:rsidP="00B85CC8">
            <w:pPr>
              <w:rPr>
                <w:rFonts w:ascii="Verdana" w:hAnsi="Verdana" w:cs="Calibri"/>
                <w:sz w:val="16"/>
                <w:szCs w:val="16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241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FDC3" w14:textId="49A5D613" w:rsidR="00B85CC8" w:rsidRPr="00B85CC8" w:rsidRDefault="00B85CC8" w:rsidP="00B85CC8">
            <w:pPr>
              <w:rPr>
                <w:rFonts w:ascii="Verdana" w:hAnsi="Verdana" w:cs="Calibri"/>
                <w:sz w:val="16"/>
                <w:szCs w:val="16"/>
              </w:rPr>
            </w:pPr>
            <w:r w:rsidRPr="00B85CC8">
              <w:rPr>
                <w:rFonts w:ascii="Verdana" w:hAnsi="Verdana" w:cs="Calibri"/>
                <w:sz w:val="16"/>
                <w:szCs w:val="16"/>
              </w:rPr>
              <w:t>723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154F" w14:textId="2FEC412A" w:rsidR="00B85CC8" w:rsidRPr="00B85CC8" w:rsidRDefault="00B85CC8" w:rsidP="00B85CC8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r w:rsidRPr="00B85CC8">
              <w:rPr>
                <w:rFonts w:ascii="Verdana" w:hAnsi="Verdana" w:cs="Calibri"/>
                <w:i/>
                <w:iCs/>
                <w:sz w:val="16"/>
                <w:szCs w:val="16"/>
              </w:rPr>
              <w:t> </w:t>
            </w:r>
          </w:p>
        </w:tc>
      </w:tr>
      <w:tr w:rsidR="00704A6A" w:rsidRPr="001415CA" w14:paraId="606C44A8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1"/>
        </w:trPr>
        <w:tc>
          <w:tcPr>
            <w:tcW w:w="568" w:type="dxa"/>
            <w:vMerge/>
          </w:tcPr>
          <w:p w14:paraId="7A84DB82" w14:textId="77777777" w:rsidR="00704A6A" w:rsidRPr="001415CA" w:rsidRDefault="00704A6A" w:rsidP="00F574BE">
            <w:pPr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55E5FEF7" w14:textId="77777777" w:rsidR="00704A6A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bCs/>
                <w:sz w:val="16"/>
                <w:szCs w:val="16"/>
                <w:lang w:val="cs-CZ"/>
              </w:rPr>
            </w:pPr>
          </w:p>
          <w:p w14:paraId="73732391" w14:textId="77777777" w:rsidR="00704A6A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bCs/>
                <w:sz w:val="16"/>
                <w:szCs w:val="16"/>
                <w:lang w:val="cs-CZ"/>
              </w:rPr>
            </w:pPr>
            <w:r w:rsidRPr="001415CA">
              <w:rPr>
                <w:rFonts w:ascii="Verdana" w:hAnsi="Verdana"/>
                <w:bCs/>
                <w:sz w:val="16"/>
                <w:szCs w:val="16"/>
                <w:lang w:val="cs-CZ"/>
              </w:rPr>
              <w:t>Limitní hodnoty ukazatelů biologických testů (432/2003 Sb., příloha 2): nejsou stanoveny</w:t>
            </w:r>
          </w:p>
          <w:p w14:paraId="232869B7" w14:textId="77777777" w:rsidR="00704A6A" w:rsidRPr="001415CA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704A6A" w:rsidRPr="001415CA" w14:paraId="12E7BB94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1"/>
        </w:trPr>
        <w:tc>
          <w:tcPr>
            <w:tcW w:w="568" w:type="dxa"/>
            <w:vMerge/>
          </w:tcPr>
          <w:p w14:paraId="3492BD32" w14:textId="77777777" w:rsidR="00704A6A" w:rsidRPr="001415CA" w:rsidRDefault="00704A6A" w:rsidP="00F574BE">
            <w:pPr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7C70EAAC" w14:textId="77777777" w:rsidR="00704A6A" w:rsidRPr="001415CA" w:rsidRDefault="00704A6A" w:rsidP="00F574BE">
            <w:pPr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 w:rsidRPr="001415CA">
              <w:rPr>
                <w:rFonts w:ascii="Verdana" w:hAnsi="Verdana"/>
                <w:b/>
                <w:sz w:val="16"/>
                <w:szCs w:val="16"/>
                <w:lang w:val="cs-CZ"/>
              </w:rPr>
              <w:t>Jiné údaje o limitních hodnotách</w:t>
            </w:r>
          </w:p>
        </w:tc>
      </w:tr>
      <w:tr w:rsidR="00704A6A" w:rsidRPr="001415CA" w14:paraId="3162D38E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1"/>
        </w:trPr>
        <w:tc>
          <w:tcPr>
            <w:tcW w:w="568" w:type="dxa"/>
            <w:vMerge/>
          </w:tcPr>
          <w:p w14:paraId="5F13D03D" w14:textId="77777777" w:rsidR="00704A6A" w:rsidRPr="001415CA" w:rsidRDefault="00704A6A" w:rsidP="00F574BE">
            <w:pPr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1628AC33" w14:textId="77777777" w:rsidR="00704A6A" w:rsidRPr="001415CA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bCs/>
                <w:sz w:val="16"/>
                <w:szCs w:val="16"/>
                <w:lang w:val="cs-CZ"/>
              </w:rPr>
            </w:pPr>
            <w:r w:rsidRPr="001415CA">
              <w:rPr>
                <w:rFonts w:ascii="Verdana" w:hAnsi="Verdana"/>
                <w:bCs/>
                <w:sz w:val="16"/>
                <w:szCs w:val="16"/>
                <w:lang w:val="cs-CZ"/>
              </w:rPr>
              <w:t>DNEL, PNEC nejsou k dispozici.</w:t>
            </w:r>
          </w:p>
        </w:tc>
      </w:tr>
      <w:tr w:rsidR="00887BE0" w14:paraId="29372D48" w14:textId="77777777" w:rsidTr="00240C2D">
        <w:trPr>
          <w:cantSplit/>
          <w:trHeight w:val="241"/>
        </w:trPr>
        <w:tc>
          <w:tcPr>
            <w:tcW w:w="568" w:type="dxa"/>
            <w:vMerge w:val="restart"/>
          </w:tcPr>
          <w:p w14:paraId="2E0E0347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8.2</w:t>
            </w:r>
          </w:p>
        </w:tc>
        <w:tc>
          <w:tcPr>
            <w:tcW w:w="9359" w:type="dxa"/>
            <w:gridSpan w:val="6"/>
          </w:tcPr>
          <w:p w14:paraId="6AA07862" w14:textId="77777777" w:rsidR="00887BE0" w:rsidRDefault="00000000">
            <w:pPr>
              <w:pStyle w:val="Nadpis3"/>
              <w:widowControl w:val="0"/>
              <w:spacing w:before="8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Omezování expozice</w:t>
            </w:r>
          </w:p>
        </w:tc>
      </w:tr>
      <w:tr w:rsidR="00887BE0" w:rsidRPr="00DA14C0" w14:paraId="1B9DAAD9" w14:textId="77777777" w:rsidTr="00240C2D">
        <w:trPr>
          <w:cantSplit/>
          <w:trHeight w:val="206"/>
        </w:trPr>
        <w:tc>
          <w:tcPr>
            <w:tcW w:w="568" w:type="dxa"/>
            <w:vMerge/>
          </w:tcPr>
          <w:p w14:paraId="44D0E94A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1D929653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Zabraňte kontaktu s kůží a očima. Dbejte obvyklých opatření na ochranu zdraví při práci s chemikáliemi a zejména na dobré větrání.  </w:t>
            </w:r>
          </w:p>
        </w:tc>
      </w:tr>
      <w:tr w:rsidR="00887BE0" w:rsidRPr="00DA14C0" w14:paraId="6CC73427" w14:textId="77777777" w:rsidTr="00240C2D">
        <w:trPr>
          <w:cantSplit/>
          <w:trHeight w:val="241"/>
        </w:trPr>
        <w:tc>
          <w:tcPr>
            <w:tcW w:w="568" w:type="dxa"/>
            <w:vMerge/>
          </w:tcPr>
          <w:p w14:paraId="63F48486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368CF88C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spacing w:before="6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Ochrana dýchacích cest</w:t>
            </w:r>
          </w:p>
          <w:p w14:paraId="5927F3F7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spacing w:after="6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 určeném způsobu použití není nutná. Při výrobě a podobné expozici použijte masku s filtrem proti organickým parám, nebo izolační dýchací přístroj jsou-li překročeny NPK-P toxických látek nebo ve špatně větratelném prostředí (podle ČSN EN 14387:2004, 83 2220).</w:t>
            </w:r>
          </w:p>
        </w:tc>
      </w:tr>
      <w:tr w:rsidR="00887BE0" w:rsidRPr="00DA14C0" w14:paraId="591BB86D" w14:textId="77777777" w:rsidTr="00240C2D">
        <w:trPr>
          <w:cantSplit/>
          <w:trHeight w:val="241"/>
        </w:trPr>
        <w:tc>
          <w:tcPr>
            <w:tcW w:w="568" w:type="dxa"/>
            <w:vMerge/>
          </w:tcPr>
          <w:p w14:paraId="3128ABD0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005416EB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Ochrana očí a obličeje</w:t>
            </w:r>
          </w:p>
          <w:p w14:paraId="34FFEC5F" w14:textId="77777777" w:rsidR="00887BE0" w:rsidRDefault="00000000">
            <w:pPr>
              <w:widowControl w:val="0"/>
              <w:spacing w:after="6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 určeném způsobu použití není nutná.</w:t>
            </w:r>
          </w:p>
        </w:tc>
      </w:tr>
      <w:tr w:rsidR="00887BE0" w:rsidRPr="00DA14C0" w14:paraId="7DC6516E" w14:textId="77777777" w:rsidTr="00240C2D">
        <w:trPr>
          <w:cantSplit/>
          <w:trHeight w:val="241"/>
        </w:trPr>
        <w:tc>
          <w:tcPr>
            <w:tcW w:w="568" w:type="dxa"/>
            <w:vMerge/>
          </w:tcPr>
          <w:p w14:paraId="177F1381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011BF08B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Ochrana rukou</w:t>
            </w:r>
          </w:p>
          <w:p w14:paraId="27E7AC36" w14:textId="77777777" w:rsidR="00887BE0" w:rsidRDefault="00000000">
            <w:pPr>
              <w:widowControl w:val="0"/>
              <w:spacing w:after="6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 určeném způsobu použití není nutná.</w:t>
            </w:r>
          </w:p>
        </w:tc>
      </w:tr>
      <w:tr w:rsidR="00887BE0" w:rsidRPr="00DA14C0" w14:paraId="48E8666F" w14:textId="77777777" w:rsidTr="00240C2D">
        <w:trPr>
          <w:cantSplit/>
          <w:trHeight w:val="241"/>
        </w:trPr>
        <w:tc>
          <w:tcPr>
            <w:tcW w:w="568" w:type="dxa"/>
            <w:vMerge/>
          </w:tcPr>
          <w:p w14:paraId="3C2EEF0C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6F9567D0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Ochrana kůže</w:t>
            </w:r>
          </w:p>
          <w:p w14:paraId="51BC8934" w14:textId="77777777" w:rsidR="00887BE0" w:rsidRDefault="00000000">
            <w:pPr>
              <w:widowControl w:val="0"/>
              <w:spacing w:after="6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 určeném způsobu použití není nutná.</w:t>
            </w:r>
          </w:p>
        </w:tc>
      </w:tr>
      <w:tr w:rsidR="00887BE0" w:rsidRPr="00DA14C0" w14:paraId="21D7D922" w14:textId="77777777" w:rsidTr="00240C2D">
        <w:trPr>
          <w:cantSplit/>
          <w:trHeight w:val="241"/>
        </w:trPr>
        <w:tc>
          <w:tcPr>
            <w:tcW w:w="568" w:type="dxa"/>
            <w:vMerge/>
          </w:tcPr>
          <w:p w14:paraId="16AE824C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3FC96C82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Tepelné nebezpečí</w:t>
            </w:r>
          </w:p>
          <w:p w14:paraId="2D549B55" w14:textId="77777777" w:rsidR="00887BE0" w:rsidRDefault="00000000">
            <w:pPr>
              <w:widowControl w:val="0"/>
              <w:spacing w:after="6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Výrobek je hořlavina III. třídy.</w:t>
            </w:r>
          </w:p>
        </w:tc>
      </w:tr>
      <w:tr w:rsidR="00887BE0" w:rsidRPr="00DA14C0" w14:paraId="18796BE0" w14:textId="77777777" w:rsidTr="00240C2D">
        <w:trPr>
          <w:cantSplit/>
          <w:trHeight w:val="338"/>
        </w:trPr>
        <w:tc>
          <w:tcPr>
            <w:tcW w:w="568" w:type="dxa"/>
            <w:vMerge/>
          </w:tcPr>
          <w:p w14:paraId="70B1AB3D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6B0344B5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Omezování expozice životního prostředí</w:t>
            </w:r>
          </w:p>
          <w:p w14:paraId="776FD633" w14:textId="77777777" w:rsidR="00887BE0" w:rsidRDefault="00000000">
            <w:pPr>
              <w:pStyle w:val="Zpat"/>
              <w:widowControl w:val="0"/>
              <w:spacing w:after="6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Dbejte obvyklých opatření na ochranu životního prostředí, viz bod 6.2.</w:t>
            </w:r>
          </w:p>
        </w:tc>
      </w:tr>
      <w:tr w:rsidR="00887BE0" w14:paraId="5AFA1996" w14:textId="77777777" w:rsidTr="00240C2D">
        <w:trPr>
          <w:cantSplit/>
          <w:trHeight w:val="317"/>
        </w:trPr>
        <w:tc>
          <w:tcPr>
            <w:tcW w:w="568" w:type="dxa"/>
            <w:vMerge/>
          </w:tcPr>
          <w:p w14:paraId="052C21E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091D773C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Další údaje</w:t>
            </w:r>
          </w:p>
          <w:p w14:paraId="4A73E3E1" w14:textId="77777777" w:rsidR="00887BE0" w:rsidRDefault="00000000">
            <w:pPr>
              <w:widowControl w:val="0"/>
              <w:rPr>
                <w:rFonts w:ascii="Verdana" w:hAnsi="Verdana"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iCs/>
                <w:sz w:val="16"/>
                <w:szCs w:val="16"/>
                <w:lang w:val="cs-CZ"/>
              </w:rPr>
              <w:t>Nejsou.</w:t>
            </w:r>
          </w:p>
        </w:tc>
      </w:tr>
    </w:tbl>
    <w:p w14:paraId="47B46A15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6" w:type="dxa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0"/>
        <w:gridCol w:w="4751"/>
        <w:gridCol w:w="4605"/>
      </w:tblGrid>
      <w:tr w:rsidR="00887BE0" w:rsidRPr="00DA14C0" w14:paraId="626A2484" w14:textId="77777777" w:rsidTr="00DA4F33">
        <w:trPr>
          <w:cantSplit/>
          <w:trHeight w:val="340"/>
        </w:trPr>
        <w:tc>
          <w:tcPr>
            <w:tcW w:w="9926" w:type="dxa"/>
            <w:gridSpan w:val="3"/>
            <w:tcBorders>
              <w:top w:val="single" w:sz="4" w:space="0" w:color="000000"/>
            </w:tcBorders>
            <w:vAlign w:val="center"/>
          </w:tcPr>
          <w:p w14:paraId="6F56724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9: Fyzikální a chemické vlastnosti</w:t>
            </w:r>
          </w:p>
        </w:tc>
      </w:tr>
      <w:tr w:rsidR="00887BE0" w:rsidRPr="00DA14C0" w14:paraId="2BC6EBA7" w14:textId="77777777" w:rsidTr="00DA4F33">
        <w:trPr>
          <w:cantSplit/>
        </w:trPr>
        <w:tc>
          <w:tcPr>
            <w:tcW w:w="570" w:type="dxa"/>
            <w:vMerge w:val="restart"/>
          </w:tcPr>
          <w:p w14:paraId="1D07D45E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9.1</w:t>
            </w:r>
          </w:p>
        </w:tc>
        <w:tc>
          <w:tcPr>
            <w:tcW w:w="9356" w:type="dxa"/>
            <w:gridSpan w:val="2"/>
          </w:tcPr>
          <w:p w14:paraId="506AC9A7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Informace o základních fyzikálních a chemických vlastnostech</w:t>
            </w:r>
          </w:p>
        </w:tc>
      </w:tr>
      <w:tr w:rsidR="00DA4F33" w14:paraId="6A12925F" w14:textId="77777777" w:rsidTr="00DA4F33">
        <w:trPr>
          <w:cantSplit/>
        </w:trPr>
        <w:tc>
          <w:tcPr>
            <w:tcW w:w="570" w:type="dxa"/>
            <w:vMerge/>
          </w:tcPr>
          <w:p w14:paraId="174C1D54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5E0DDF47" w14:textId="7693FD02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Skupenství:</w:t>
            </w:r>
          </w:p>
        </w:tc>
        <w:tc>
          <w:tcPr>
            <w:tcW w:w="4605" w:type="dxa"/>
          </w:tcPr>
          <w:p w14:paraId="553B96BC" w14:textId="265E28AB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kapalina</w:t>
            </w:r>
          </w:p>
        </w:tc>
      </w:tr>
      <w:tr w:rsidR="00DA4F33" w14:paraId="24DFEF78" w14:textId="77777777" w:rsidTr="00DA4F33">
        <w:trPr>
          <w:cantSplit/>
        </w:trPr>
        <w:tc>
          <w:tcPr>
            <w:tcW w:w="570" w:type="dxa"/>
            <w:vMerge/>
          </w:tcPr>
          <w:p w14:paraId="1039998A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0CC3F689" w14:textId="054AF42D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Barva:</w:t>
            </w:r>
          </w:p>
        </w:tc>
        <w:tc>
          <w:tcPr>
            <w:tcW w:w="4605" w:type="dxa"/>
          </w:tcPr>
          <w:p w14:paraId="54D5B079" w14:textId="34E96D55" w:rsidR="00DA4F33" w:rsidRPr="0048638F" w:rsidRDefault="00062975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2C821941" w14:textId="77777777" w:rsidTr="00DA4F33">
        <w:trPr>
          <w:cantSplit/>
        </w:trPr>
        <w:tc>
          <w:tcPr>
            <w:tcW w:w="570" w:type="dxa"/>
            <w:vMerge/>
          </w:tcPr>
          <w:p w14:paraId="66143F39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31CA5183" w14:textId="60199923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Zápach:</w:t>
            </w:r>
          </w:p>
        </w:tc>
        <w:tc>
          <w:tcPr>
            <w:tcW w:w="4605" w:type="dxa"/>
          </w:tcPr>
          <w:p w14:paraId="39A5E655" w14:textId="5114D018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dle specifikace</w:t>
            </w:r>
          </w:p>
        </w:tc>
      </w:tr>
      <w:tr w:rsidR="00DA4F33" w14:paraId="340A7F13" w14:textId="77777777" w:rsidTr="00DA4F33">
        <w:trPr>
          <w:cantSplit/>
        </w:trPr>
        <w:tc>
          <w:tcPr>
            <w:tcW w:w="570" w:type="dxa"/>
            <w:vMerge/>
          </w:tcPr>
          <w:p w14:paraId="408D5617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092C95E3" w14:textId="268016A4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Bod tání/bod tuhnutí:</w:t>
            </w:r>
          </w:p>
        </w:tc>
        <w:tc>
          <w:tcPr>
            <w:tcW w:w="4605" w:type="dxa"/>
          </w:tcPr>
          <w:p w14:paraId="0E7EDDAA" w14:textId="1AF156F7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3799C3B7" w14:textId="77777777" w:rsidTr="00DA4F33">
        <w:trPr>
          <w:cantSplit/>
        </w:trPr>
        <w:tc>
          <w:tcPr>
            <w:tcW w:w="570" w:type="dxa"/>
            <w:vMerge/>
          </w:tcPr>
          <w:p w14:paraId="6527361C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2C53ABBC" w14:textId="37A1FCDA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Bod varu nebo počáteční bod varu a rozmezí bodu varu:</w:t>
            </w:r>
          </w:p>
        </w:tc>
        <w:tc>
          <w:tcPr>
            <w:tcW w:w="4605" w:type="dxa"/>
          </w:tcPr>
          <w:p w14:paraId="20F023CA" w14:textId="4A403C9F" w:rsidR="00DA4F33" w:rsidRPr="0048638F" w:rsidRDefault="00B42A2A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42A2A">
              <w:rPr>
                <w:rFonts w:ascii="Verdana" w:hAnsi="Verdana"/>
                <w:sz w:val="16"/>
                <w:szCs w:val="16"/>
                <w:lang w:val="cs-CZ"/>
              </w:rPr>
              <w:t>140-160°C</w:t>
            </w:r>
          </w:p>
        </w:tc>
      </w:tr>
      <w:tr w:rsidR="00DA4F33" w14:paraId="6D0AB971" w14:textId="77777777" w:rsidTr="00DA4F33">
        <w:trPr>
          <w:cantSplit/>
        </w:trPr>
        <w:tc>
          <w:tcPr>
            <w:tcW w:w="570" w:type="dxa"/>
            <w:vMerge/>
          </w:tcPr>
          <w:p w14:paraId="7B2F90A6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6ACD226B" w14:textId="019F6557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Hořlavost:</w:t>
            </w:r>
          </w:p>
        </w:tc>
        <w:tc>
          <w:tcPr>
            <w:tcW w:w="4605" w:type="dxa"/>
          </w:tcPr>
          <w:p w14:paraId="5AAE5549" w14:textId="5AFF6251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5F2F4B68" w14:textId="77777777" w:rsidTr="00DA4F33">
        <w:trPr>
          <w:cantSplit/>
        </w:trPr>
        <w:tc>
          <w:tcPr>
            <w:tcW w:w="570" w:type="dxa"/>
            <w:vMerge/>
          </w:tcPr>
          <w:p w14:paraId="7807B45A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5A9EDA14" w14:textId="126BA19C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Dolní a horní mezní hodnota výbušnosti:</w:t>
            </w:r>
          </w:p>
        </w:tc>
        <w:tc>
          <w:tcPr>
            <w:tcW w:w="4605" w:type="dxa"/>
          </w:tcPr>
          <w:p w14:paraId="1B2114FF" w14:textId="39F5C086" w:rsidR="00DA4F33" w:rsidRPr="0048638F" w:rsidRDefault="00DA0E9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Produkt není výbušný.</w:t>
            </w:r>
          </w:p>
        </w:tc>
      </w:tr>
      <w:tr w:rsidR="00DA4F33" w14:paraId="3CA83910" w14:textId="77777777" w:rsidTr="00DA4F33">
        <w:trPr>
          <w:cantSplit/>
        </w:trPr>
        <w:tc>
          <w:tcPr>
            <w:tcW w:w="570" w:type="dxa"/>
            <w:vMerge/>
          </w:tcPr>
          <w:p w14:paraId="5E213396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3AC4F302" w14:textId="5E646663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Bod vzplanutí:</w:t>
            </w:r>
          </w:p>
        </w:tc>
        <w:tc>
          <w:tcPr>
            <w:tcW w:w="4605" w:type="dxa"/>
          </w:tcPr>
          <w:p w14:paraId="30AB74AF" w14:textId="4719AE11" w:rsidR="00DA4F33" w:rsidRPr="00F96B85" w:rsidRDefault="00F96B85" w:rsidP="00F96B85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F96B85">
              <w:rPr>
                <w:rFonts w:ascii="Verdana" w:hAnsi="Verdana"/>
                <w:sz w:val="16"/>
                <w:szCs w:val="16"/>
                <w:lang w:val="cs-CZ"/>
              </w:rPr>
              <w:t>&gt;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 w:rsidR="00062975" w:rsidRPr="00F96B85">
              <w:rPr>
                <w:rFonts w:ascii="Verdana" w:hAnsi="Verdana"/>
                <w:sz w:val="16"/>
                <w:szCs w:val="16"/>
                <w:lang w:val="cs-CZ"/>
              </w:rPr>
              <w:t>65 °C</w:t>
            </w:r>
          </w:p>
        </w:tc>
      </w:tr>
      <w:tr w:rsidR="00DA4F33" w14:paraId="11CA6166" w14:textId="77777777" w:rsidTr="00DA4F33">
        <w:trPr>
          <w:cantSplit/>
        </w:trPr>
        <w:tc>
          <w:tcPr>
            <w:tcW w:w="570" w:type="dxa"/>
            <w:vMerge/>
          </w:tcPr>
          <w:p w14:paraId="1CD13FF3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228F04E0" w14:textId="69D73128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Teplota samovznícení:</w:t>
            </w:r>
          </w:p>
        </w:tc>
        <w:tc>
          <w:tcPr>
            <w:tcW w:w="4605" w:type="dxa"/>
          </w:tcPr>
          <w:p w14:paraId="63BAD6AC" w14:textId="0764B62A" w:rsidR="00DA4F33" w:rsidRPr="0048638F" w:rsidRDefault="00062975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2775AA1E" w14:textId="77777777" w:rsidTr="00DA4F33">
        <w:trPr>
          <w:cantSplit/>
        </w:trPr>
        <w:tc>
          <w:tcPr>
            <w:tcW w:w="570" w:type="dxa"/>
            <w:vMerge/>
          </w:tcPr>
          <w:p w14:paraId="705819F4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7EE89D39" w14:textId="47DD9FE3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Teplota rozkladu:</w:t>
            </w:r>
          </w:p>
        </w:tc>
        <w:tc>
          <w:tcPr>
            <w:tcW w:w="4605" w:type="dxa"/>
          </w:tcPr>
          <w:p w14:paraId="3CE49003" w14:textId="1C4BA102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52F33DBB" w14:textId="77777777" w:rsidTr="00DA4F33">
        <w:trPr>
          <w:cantSplit/>
        </w:trPr>
        <w:tc>
          <w:tcPr>
            <w:tcW w:w="570" w:type="dxa"/>
            <w:vMerge/>
          </w:tcPr>
          <w:p w14:paraId="62101AE5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1EE4BA1B" w14:textId="1C6C7F87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pH:</w:t>
            </w:r>
          </w:p>
        </w:tc>
        <w:tc>
          <w:tcPr>
            <w:tcW w:w="4605" w:type="dxa"/>
          </w:tcPr>
          <w:p w14:paraId="47C45B66" w14:textId="3A12B444" w:rsidR="00DA4F33" w:rsidRPr="0048638F" w:rsidRDefault="00EE6666" w:rsidP="00A83F36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5 - </w:t>
            </w:r>
            <w:r w:rsidR="00062975">
              <w:rPr>
                <w:rFonts w:ascii="Verdana" w:hAnsi="Verdana"/>
                <w:sz w:val="16"/>
                <w:szCs w:val="16"/>
                <w:lang w:val="cs-CZ"/>
              </w:rPr>
              <w:t>7</w:t>
            </w:r>
          </w:p>
        </w:tc>
      </w:tr>
      <w:tr w:rsidR="00DA4F33" w14:paraId="68FDFFB1" w14:textId="77777777" w:rsidTr="00DA4F33">
        <w:trPr>
          <w:cantSplit/>
        </w:trPr>
        <w:tc>
          <w:tcPr>
            <w:tcW w:w="570" w:type="dxa"/>
            <w:vMerge/>
          </w:tcPr>
          <w:p w14:paraId="099DF883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0C5372EA" w14:textId="07C51151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Kinematická viskozita:</w:t>
            </w:r>
          </w:p>
        </w:tc>
        <w:tc>
          <w:tcPr>
            <w:tcW w:w="4605" w:type="dxa"/>
          </w:tcPr>
          <w:p w14:paraId="786C2CC2" w14:textId="2E3603E7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097F18E8" w14:textId="77777777" w:rsidTr="00DA4F33">
        <w:trPr>
          <w:cantSplit/>
        </w:trPr>
        <w:tc>
          <w:tcPr>
            <w:tcW w:w="570" w:type="dxa"/>
            <w:vMerge/>
          </w:tcPr>
          <w:p w14:paraId="2DF949D9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4F92DE33" w14:textId="69408696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Rozpustnost:</w:t>
            </w:r>
          </w:p>
        </w:tc>
        <w:tc>
          <w:tcPr>
            <w:tcW w:w="4605" w:type="dxa"/>
          </w:tcPr>
          <w:p w14:paraId="50633899" w14:textId="3080BC0A" w:rsidR="00DA4F33" w:rsidRPr="0048638F" w:rsidRDefault="0056495F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3100963A" w14:textId="77777777" w:rsidTr="00DA4F33">
        <w:trPr>
          <w:cantSplit/>
        </w:trPr>
        <w:tc>
          <w:tcPr>
            <w:tcW w:w="570" w:type="dxa"/>
            <w:vMerge/>
          </w:tcPr>
          <w:p w14:paraId="703BDF6B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43F70C60" w14:textId="7BACC71C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7351F0">
              <w:rPr>
                <w:rFonts w:ascii="Verdana" w:hAnsi="Verdana"/>
                <w:sz w:val="16"/>
                <w:szCs w:val="16"/>
                <w:lang w:val="cs-CZ"/>
              </w:rPr>
              <w:t>Rozdělovací koeficient n-oktanol/voda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>:</w:t>
            </w:r>
          </w:p>
        </w:tc>
        <w:tc>
          <w:tcPr>
            <w:tcW w:w="4605" w:type="dxa"/>
          </w:tcPr>
          <w:p w14:paraId="77A28621" w14:textId="2E5F6F4A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6C2F6FF3" w14:textId="77777777" w:rsidTr="00DA4F33">
        <w:trPr>
          <w:cantSplit/>
        </w:trPr>
        <w:tc>
          <w:tcPr>
            <w:tcW w:w="570" w:type="dxa"/>
            <w:vMerge/>
          </w:tcPr>
          <w:p w14:paraId="1ED233D6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011B683F" w14:textId="1E3D35F0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Tlak páry:</w:t>
            </w:r>
          </w:p>
        </w:tc>
        <w:tc>
          <w:tcPr>
            <w:tcW w:w="4605" w:type="dxa"/>
            <w:vAlign w:val="center"/>
          </w:tcPr>
          <w:p w14:paraId="137AE1A7" w14:textId="2D4AF9AD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4999BCA7" w14:textId="77777777" w:rsidTr="00DA4F33">
        <w:trPr>
          <w:cantSplit/>
        </w:trPr>
        <w:tc>
          <w:tcPr>
            <w:tcW w:w="570" w:type="dxa"/>
            <w:vMerge/>
          </w:tcPr>
          <w:p w14:paraId="4F8C5064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54F4E6D7" w14:textId="3059323F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7351F0">
              <w:rPr>
                <w:rFonts w:ascii="Verdana" w:hAnsi="Verdana"/>
                <w:sz w:val="16"/>
                <w:szCs w:val="16"/>
              </w:rPr>
              <w:t>Hustota a/nebo relativní hustota:</w:t>
            </w:r>
          </w:p>
        </w:tc>
        <w:tc>
          <w:tcPr>
            <w:tcW w:w="4605" w:type="dxa"/>
            <w:vAlign w:val="center"/>
          </w:tcPr>
          <w:p w14:paraId="5248B021" w14:textId="5B23B491" w:rsidR="00DA4F33" w:rsidRPr="0048638F" w:rsidRDefault="009D4E4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1.</w:t>
            </w:r>
            <w:r w:rsidR="004600CF">
              <w:rPr>
                <w:rFonts w:ascii="Verdana" w:hAnsi="Verdana"/>
                <w:sz w:val="16"/>
                <w:szCs w:val="16"/>
                <w:lang w:val="cs-CZ"/>
              </w:rPr>
              <w:t>1</w:t>
            </w:r>
            <w:r w:rsidR="00062975">
              <w:rPr>
                <w:rFonts w:ascii="Verdana" w:hAnsi="Verdana"/>
                <w:sz w:val="16"/>
                <w:szCs w:val="16"/>
                <w:lang w:val="cs-CZ"/>
              </w:rPr>
              <w:t>4</w:t>
            </w:r>
          </w:p>
        </w:tc>
      </w:tr>
      <w:tr w:rsidR="00DA4F33" w14:paraId="6B62B3C6" w14:textId="77777777" w:rsidTr="00DA4F33">
        <w:trPr>
          <w:cantSplit/>
        </w:trPr>
        <w:tc>
          <w:tcPr>
            <w:tcW w:w="570" w:type="dxa"/>
            <w:vMerge/>
          </w:tcPr>
          <w:p w14:paraId="52617DB7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0120B265" w14:textId="5E9D3BD6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Relativní hustota páry:</w:t>
            </w:r>
          </w:p>
        </w:tc>
        <w:tc>
          <w:tcPr>
            <w:tcW w:w="4605" w:type="dxa"/>
            <w:vAlign w:val="center"/>
          </w:tcPr>
          <w:p w14:paraId="5E688928" w14:textId="510D6C7D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77BAC9AB" w14:textId="77777777" w:rsidTr="00DA4F33">
        <w:trPr>
          <w:cantSplit/>
        </w:trPr>
        <w:tc>
          <w:tcPr>
            <w:tcW w:w="570" w:type="dxa"/>
            <w:vMerge/>
          </w:tcPr>
          <w:p w14:paraId="18ADB3FA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5ADE4DFE" w14:textId="0B07D8E5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Charakteristiky částic:</w:t>
            </w:r>
          </w:p>
        </w:tc>
        <w:tc>
          <w:tcPr>
            <w:tcW w:w="4605" w:type="dxa"/>
            <w:vAlign w:val="center"/>
          </w:tcPr>
          <w:p w14:paraId="1D62F0C0" w14:textId="471888BB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není relevantní (kapalina)</w:t>
            </w:r>
          </w:p>
        </w:tc>
      </w:tr>
      <w:tr w:rsidR="00887BE0" w14:paraId="6FC32320" w14:textId="77777777" w:rsidTr="00DA4F33">
        <w:trPr>
          <w:cantSplit/>
        </w:trPr>
        <w:tc>
          <w:tcPr>
            <w:tcW w:w="570" w:type="dxa"/>
            <w:vMerge/>
          </w:tcPr>
          <w:p w14:paraId="59384F2E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  <w:gridSpan w:val="2"/>
          </w:tcPr>
          <w:p w14:paraId="60426FAD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14:paraId="7CADB595" w14:textId="77777777" w:rsidTr="00DA4F33">
        <w:trPr>
          <w:cantSplit/>
        </w:trPr>
        <w:tc>
          <w:tcPr>
            <w:tcW w:w="570" w:type="dxa"/>
            <w:vMerge w:val="restart"/>
          </w:tcPr>
          <w:p w14:paraId="2C27765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9.2</w:t>
            </w:r>
          </w:p>
        </w:tc>
        <w:tc>
          <w:tcPr>
            <w:tcW w:w="9356" w:type="dxa"/>
            <w:gridSpan w:val="2"/>
          </w:tcPr>
          <w:p w14:paraId="00F2C64A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Další informace</w:t>
            </w:r>
          </w:p>
        </w:tc>
      </w:tr>
      <w:tr w:rsidR="00887BE0" w14:paraId="4923A9D9" w14:textId="77777777" w:rsidTr="00DA4F33">
        <w:trPr>
          <w:cantSplit/>
        </w:trPr>
        <w:tc>
          <w:tcPr>
            <w:tcW w:w="570" w:type="dxa"/>
            <w:vMerge/>
          </w:tcPr>
          <w:p w14:paraId="2F1C17E2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  <w:gridSpan w:val="2"/>
          </w:tcPr>
          <w:p w14:paraId="63CCF6C4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Nejsou k dispozici.</w:t>
            </w:r>
          </w:p>
        </w:tc>
      </w:tr>
    </w:tbl>
    <w:p w14:paraId="7837D234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6" w:type="dxa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9357"/>
      </w:tblGrid>
      <w:tr w:rsidR="00887BE0" w14:paraId="4FC369B5" w14:textId="77777777">
        <w:trPr>
          <w:cantSplit/>
          <w:trHeight w:val="340"/>
        </w:trPr>
        <w:tc>
          <w:tcPr>
            <w:tcW w:w="9925" w:type="dxa"/>
            <w:gridSpan w:val="2"/>
            <w:tcBorders>
              <w:top w:val="single" w:sz="4" w:space="0" w:color="000000"/>
            </w:tcBorders>
            <w:vAlign w:val="center"/>
          </w:tcPr>
          <w:p w14:paraId="10881612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10: Stálost a reaktivita</w:t>
            </w:r>
          </w:p>
        </w:tc>
      </w:tr>
      <w:tr w:rsidR="00887BE0" w14:paraId="25151F17" w14:textId="77777777">
        <w:trPr>
          <w:cantSplit/>
        </w:trPr>
        <w:tc>
          <w:tcPr>
            <w:tcW w:w="569" w:type="dxa"/>
            <w:vMerge w:val="restart"/>
          </w:tcPr>
          <w:p w14:paraId="16BB354D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10.1</w:t>
            </w:r>
          </w:p>
        </w:tc>
        <w:tc>
          <w:tcPr>
            <w:tcW w:w="9356" w:type="dxa"/>
          </w:tcPr>
          <w:p w14:paraId="26F877B5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Reaktivita</w:t>
            </w:r>
          </w:p>
        </w:tc>
      </w:tr>
      <w:tr w:rsidR="00887BE0" w:rsidRPr="00DA14C0" w14:paraId="6768185F" w14:textId="77777777">
        <w:trPr>
          <w:cantSplit/>
        </w:trPr>
        <w:tc>
          <w:tcPr>
            <w:tcW w:w="569" w:type="dxa"/>
            <w:vMerge/>
          </w:tcPr>
          <w:p w14:paraId="36568202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</w:tcPr>
          <w:p w14:paraId="2FC6599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Nebezpečná polymerace se neočekává, ani jiné nebezpečné reakce při doporučeném používání a skladování.</w:t>
            </w:r>
          </w:p>
        </w:tc>
      </w:tr>
      <w:tr w:rsidR="00887BE0" w14:paraId="7C553EC2" w14:textId="77777777">
        <w:trPr>
          <w:cantSplit/>
        </w:trPr>
        <w:tc>
          <w:tcPr>
            <w:tcW w:w="569" w:type="dxa"/>
            <w:vMerge w:val="restart"/>
          </w:tcPr>
          <w:p w14:paraId="1F7BF3E4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10.2</w:t>
            </w:r>
          </w:p>
        </w:tc>
        <w:tc>
          <w:tcPr>
            <w:tcW w:w="9356" w:type="dxa"/>
          </w:tcPr>
          <w:p w14:paraId="71484392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Chemická stabilita</w:t>
            </w:r>
          </w:p>
        </w:tc>
      </w:tr>
      <w:tr w:rsidR="00887BE0" w:rsidRPr="00DA14C0" w14:paraId="1660BA2E" w14:textId="77777777">
        <w:trPr>
          <w:cantSplit/>
        </w:trPr>
        <w:tc>
          <w:tcPr>
            <w:tcW w:w="569" w:type="dxa"/>
            <w:vMerge/>
          </w:tcPr>
          <w:p w14:paraId="6D558917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</w:tcPr>
          <w:p w14:paraId="057937D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 dodržení stanovených předpisů ke skladování a používání je směs stabilní (viz bod 7).</w:t>
            </w:r>
          </w:p>
        </w:tc>
      </w:tr>
      <w:tr w:rsidR="00887BE0" w14:paraId="1CD4E120" w14:textId="77777777">
        <w:trPr>
          <w:cantSplit/>
        </w:trPr>
        <w:tc>
          <w:tcPr>
            <w:tcW w:w="569" w:type="dxa"/>
            <w:vMerge w:val="restart"/>
          </w:tcPr>
          <w:p w14:paraId="17D34696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10.3</w:t>
            </w:r>
          </w:p>
        </w:tc>
        <w:tc>
          <w:tcPr>
            <w:tcW w:w="9356" w:type="dxa"/>
          </w:tcPr>
          <w:p w14:paraId="1F47B419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Možnost nebezpečných reakcí</w:t>
            </w:r>
          </w:p>
        </w:tc>
      </w:tr>
      <w:tr w:rsidR="00887BE0" w:rsidRPr="00DA14C0" w14:paraId="0ADA50FD" w14:textId="77777777">
        <w:trPr>
          <w:cantSplit/>
        </w:trPr>
        <w:tc>
          <w:tcPr>
            <w:tcW w:w="569" w:type="dxa"/>
            <w:vMerge/>
          </w:tcPr>
          <w:p w14:paraId="2DCD4B6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</w:tcPr>
          <w:p w14:paraId="37D1E8BC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Se silnými oxidačními činidly, kyselinami a louhy.</w:t>
            </w:r>
          </w:p>
        </w:tc>
      </w:tr>
      <w:tr w:rsidR="00887BE0" w:rsidRPr="00DA14C0" w14:paraId="21A90211" w14:textId="77777777">
        <w:trPr>
          <w:cantSplit/>
        </w:trPr>
        <w:tc>
          <w:tcPr>
            <w:tcW w:w="569" w:type="dxa"/>
            <w:vMerge w:val="restart"/>
          </w:tcPr>
          <w:p w14:paraId="7461A178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10.4</w:t>
            </w:r>
          </w:p>
        </w:tc>
        <w:tc>
          <w:tcPr>
            <w:tcW w:w="9356" w:type="dxa"/>
          </w:tcPr>
          <w:p w14:paraId="607C7533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Podmínky, kterým je třeba zabránit</w:t>
            </w:r>
          </w:p>
        </w:tc>
      </w:tr>
      <w:tr w:rsidR="00887BE0" w:rsidRPr="00DA14C0" w14:paraId="5F30EFCF" w14:textId="77777777">
        <w:trPr>
          <w:cantSplit/>
        </w:trPr>
        <w:tc>
          <w:tcPr>
            <w:tcW w:w="569" w:type="dxa"/>
            <w:vMerge/>
          </w:tcPr>
          <w:p w14:paraId="6BC1062A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</w:tcPr>
          <w:p w14:paraId="671657B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Vysoká teplota a zdroje zapálení, sluneční záření.</w:t>
            </w:r>
          </w:p>
        </w:tc>
      </w:tr>
      <w:tr w:rsidR="00887BE0" w14:paraId="2ADDAE44" w14:textId="77777777">
        <w:trPr>
          <w:cantSplit/>
        </w:trPr>
        <w:tc>
          <w:tcPr>
            <w:tcW w:w="569" w:type="dxa"/>
            <w:vMerge w:val="restart"/>
          </w:tcPr>
          <w:p w14:paraId="736CC597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10.5</w:t>
            </w:r>
          </w:p>
        </w:tc>
        <w:tc>
          <w:tcPr>
            <w:tcW w:w="9356" w:type="dxa"/>
          </w:tcPr>
          <w:p w14:paraId="2EE5398D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Neslučitelné materiály</w:t>
            </w:r>
          </w:p>
        </w:tc>
      </w:tr>
      <w:tr w:rsidR="00887BE0" w:rsidRPr="00DA14C0" w14:paraId="6C16A70B" w14:textId="77777777">
        <w:trPr>
          <w:cantSplit/>
        </w:trPr>
        <w:tc>
          <w:tcPr>
            <w:tcW w:w="569" w:type="dxa"/>
            <w:vMerge/>
          </w:tcPr>
          <w:p w14:paraId="15732A97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</w:tcPr>
          <w:p w14:paraId="7E35AC0F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Silná oxidační činidla, silné kyseliny a zásady.</w:t>
            </w:r>
          </w:p>
        </w:tc>
      </w:tr>
      <w:tr w:rsidR="00887BE0" w14:paraId="28E715F9" w14:textId="77777777">
        <w:trPr>
          <w:cantSplit/>
        </w:trPr>
        <w:tc>
          <w:tcPr>
            <w:tcW w:w="569" w:type="dxa"/>
            <w:vMerge w:val="restart"/>
          </w:tcPr>
          <w:p w14:paraId="3C134AE8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10.6</w:t>
            </w:r>
          </w:p>
        </w:tc>
        <w:tc>
          <w:tcPr>
            <w:tcW w:w="9356" w:type="dxa"/>
          </w:tcPr>
          <w:p w14:paraId="4B2D6E23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Nebezpečné produkty rozkladu</w:t>
            </w:r>
          </w:p>
        </w:tc>
      </w:tr>
      <w:tr w:rsidR="00887BE0" w:rsidRPr="00DA14C0" w14:paraId="139C7873" w14:textId="77777777">
        <w:trPr>
          <w:cantSplit/>
        </w:trPr>
        <w:tc>
          <w:tcPr>
            <w:tcW w:w="569" w:type="dxa"/>
            <w:vMerge/>
          </w:tcPr>
          <w:p w14:paraId="4442C274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</w:tcPr>
          <w:p w14:paraId="502AC38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Za normálního způsobu použití nevznikají. Při vysokých teplotách a při požáru vznikají nebezpečné produkty, jako např. oxid uhelnatý, uhličitý, dým, saze.</w:t>
            </w:r>
          </w:p>
        </w:tc>
      </w:tr>
    </w:tbl>
    <w:p w14:paraId="74C59C28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30" w:type="dxa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426"/>
        <w:gridCol w:w="8935"/>
      </w:tblGrid>
      <w:tr w:rsidR="00887BE0" w14:paraId="3703237B" w14:textId="77777777">
        <w:trPr>
          <w:cantSplit/>
          <w:trHeight w:val="340"/>
        </w:trPr>
        <w:tc>
          <w:tcPr>
            <w:tcW w:w="9930" w:type="dxa"/>
            <w:gridSpan w:val="3"/>
            <w:tcBorders>
              <w:top w:val="single" w:sz="4" w:space="0" w:color="000000"/>
            </w:tcBorders>
            <w:vAlign w:val="center"/>
          </w:tcPr>
          <w:p w14:paraId="5C049634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11: Toxikologické informace</w:t>
            </w:r>
          </w:p>
        </w:tc>
      </w:tr>
      <w:tr w:rsidR="00887BE0" w:rsidRPr="00DA14C0" w14:paraId="617B2347" w14:textId="77777777">
        <w:trPr>
          <w:cantSplit/>
        </w:trPr>
        <w:tc>
          <w:tcPr>
            <w:tcW w:w="569" w:type="dxa"/>
            <w:vMerge w:val="restart"/>
          </w:tcPr>
          <w:p w14:paraId="0E74F05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11.1</w:t>
            </w:r>
          </w:p>
        </w:tc>
        <w:tc>
          <w:tcPr>
            <w:tcW w:w="9361" w:type="dxa"/>
            <w:gridSpan w:val="2"/>
            <w:vAlign w:val="center"/>
          </w:tcPr>
          <w:p w14:paraId="3734039B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Informace o třídách nebezpečnosti vymezených v nařízení (ES) č. 1272/2008</w:t>
            </w:r>
          </w:p>
        </w:tc>
      </w:tr>
      <w:tr w:rsidR="00887BE0" w:rsidRPr="00DA14C0" w14:paraId="57F57516" w14:textId="77777777">
        <w:trPr>
          <w:cantSplit/>
        </w:trPr>
        <w:tc>
          <w:tcPr>
            <w:tcW w:w="569" w:type="dxa"/>
            <w:vMerge/>
          </w:tcPr>
          <w:p w14:paraId="4C05500E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  <w:vAlign w:val="center"/>
          </w:tcPr>
          <w:p w14:paraId="14067CFB" w14:textId="61439121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 směs</w:t>
            </w:r>
            <w:r w:rsidR="00302E15"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>nejsou žádné toxikologické údaje k dispozici.</w:t>
            </w:r>
          </w:p>
        </w:tc>
      </w:tr>
      <w:tr w:rsidR="00887BE0" w14:paraId="5A6215D5" w14:textId="77777777">
        <w:trPr>
          <w:cantSplit/>
        </w:trPr>
        <w:tc>
          <w:tcPr>
            <w:tcW w:w="569" w:type="dxa"/>
            <w:vMerge/>
          </w:tcPr>
          <w:p w14:paraId="7E99A6E7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67A4EAEB" w14:textId="77777777" w:rsidR="00887BE0" w:rsidRDefault="00000000">
            <w:pPr>
              <w:pStyle w:val="Nadpis2"/>
              <w:widowControl w:val="0"/>
              <w:spacing w:before="80"/>
              <w:rPr>
                <w:rFonts w:ascii="Verdana" w:hAnsi="Verdana"/>
                <w:i w:val="0"/>
                <w:sz w:val="16"/>
                <w:szCs w:val="16"/>
              </w:rPr>
            </w:pPr>
            <w:r>
              <w:rPr>
                <w:rFonts w:ascii="Verdana" w:hAnsi="Verdana"/>
                <w:i w:val="0"/>
                <w:iCs w:val="0"/>
                <w:sz w:val="16"/>
                <w:szCs w:val="16"/>
              </w:rPr>
              <w:t>a)</w:t>
            </w:r>
          </w:p>
        </w:tc>
        <w:tc>
          <w:tcPr>
            <w:tcW w:w="8935" w:type="dxa"/>
            <w:vAlign w:val="center"/>
          </w:tcPr>
          <w:p w14:paraId="3CD53514" w14:textId="77777777" w:rsidR="00887BE0" w:rsidRDefault="00000000">
            <w:pPr>
              <w:pStyle w:val="Nadpis2"/>
              <w:widowControl w:val="0"/>
              <w:spacing w:before="80"/>
              <w:rPr>
                <w:rFonts w:ascii="Verdana" w:hAnsi="Verdana"/>
                <w:i w:val="0"/>
                <w:sz w:val="16"/>
                <w:szCs w:val="16"/>
              </w:rPr>
            </w:pPr>
            <w:r>
              <w:rPr>
                <w:rFonts w:ascii="Verdana" w:hAnsi="Verdana"/>
                <w:i w:val="0"/>
                <w:sz w:val="16"/>
                <w:szCs w:val="16"/>
              </w:rPr>
              <w:t>Akutní toxicita</w:t>
            </w:r>
          </w:p>
        </w:tc>
      </w:tr>
      <w:tr w:rsidR="00887BE0" w:rsidRPr="00DA14C0" w14:paraId="340D2601" w14:textId="77777777">
        <w:trPr>
          <w:cantSplit/>
        </w:trPr>
        <w:tc>
          <w:tcPr>
            <w:tcW w:w="569" w:type="dxa"/>
            <w:vMerge/>
          </w:tcPr>
          <w:p w14:paraId="7FEC76D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2D98674F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7EE7843B" w14:textId="3B04BC62" w:rsidR="009D4E43" w:rsidRDefault="006A0B97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6A0B97">
              <w:rPr>
                <w:rFonts w:ascii="Verdana" w:hAnsi="Verdana"/>
                <w:sz w:val="16"/>
                <w:szCs w:val="16"/>
                <w:lang w:val="cs-CZ"/>
              </w:rPr>
              <w:t>Zdraví škodlivý při požití.</w:t>
            </w:r>
          </w:p>
          <w:p w14:paraId="6447DD53" w14:textId="77777777" w:rsidR="006A0B97" w:rsidRDefault="006A0B97">
            <w:pPr>
              <w:widowControl w:val="0"/>
              <w:rPr>
                <w:rFonts w:ascii="Verdana" w:hAnsi="Verdana"/>
                <w:sz w:val="8"/>
                <w:szCs w:val="8"/>
                <w:lang w:val="cs-CZ"/>
              </w:rPr>
            </w:pPr>
          </w:p>
          <w:p w14:paraId="0FEF0E56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glycerol: LD</w:t>
            </w:r>
            <w:r>
              <w:rPr>
                <w:rFonts w:ascii="Verdana" w:hAnsi="Verdana"/>
                <w:sz w:val="16"/>
                <w:szCs w:val="16"/>
                <w:vertAlign w:val="subscript"/>
                <w:lang w:val="cs-CZ"/>
              </w:rPr>
              <w:t>50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= 12 600 mg/kg (potkan, orálně) (zdroj: Feellife Bioscience)</w:t>
            </w:r>
          </w:p>
          <w:p w14:paraId="6105BC14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propan-1,2-diol: LD</w:t>
            </w:r>
            <w:r>
              <w:rPr>
                <w:rFonts w:ascii="Verdana" w:hAnsi="Verdana"/>
                <w:sz w:val="16"/>
                <w:szCs w:val="16"/>
                <w:vertAlign w:val="subscript"/>
                <w:lang w:val="cs-CZ"/>
              </w:rPr>
              <w:t>50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= 20 000 mg/l (potkan, orálně)</w:t>
            </w:r>
          </w:p>
        </w:tc>
      </w:tr>
      <w:tr w:rsidR="00887BE0" w14:paraId="480854C7" w14:textId="77777777">
        <w:trPr>
          <w:cantSplit/>
        </w:trPr>
        <w:tc>
          <w:tcPr>
            <w:tcW w:w="569" w:type="dxa"/>
            <w:vMerge/>
          </w:tcPr>
          <w:p w14:paraId="1B32AFC5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</w:tcPr>
          <w:p w14:paraId="028DEA04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b)</w:t>
            </w:r>
          </w:p>
        </w:tc>
        <w:tc>
          <w:tcPr>
            <w:tcW w:w="8935" w:type="dxa"/>
            <w:vAlign w:val="center"/>
          </w:tcPr>
          <w:p w14:paraId="19575FF1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Žíravost / dráždivost pro kůži</w:t>
            </w:r>
          </w:p>
        </w:tc>
      </w:tr>
      <w:tr w:rsidR="00887BE0" w:rsidRPr="00DA14C0" w14:paraId="2C1C685B" w14:textId="77777777">
        <w:trPr>
          <w:cantSplit/>
          <w:trHeight w:val="210"/>
        </w:trPr>
        <w:tc>
          <w:tcPr>
            <w:tcW w:w="569" w:type="dxa"/>
            <w:vMerge/>
          </w:tcPr>
          <w:p w14:paraId="02A937EE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</w:tcPr>
          <w:p w14:paraId="30D34C9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</w:tcPr>
          <w:p w14:paraId="352D7634" w14:textId="77777777" w:rsidR="00887BE0" w:rsidRDefault="00000000">
            <w:pPr>
              <w:widowControl w:val="0"/>
              <w:ind w:left="28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887BE0" w:rsidRPr="00DA14C0" w14:paraId="3BEC247B" w14:textId="77777777">
        <w:trPr>
          <w:cantSplit/>
        </w:trPr>
        <w:tc>
          <w:tcPr>
            <w:tcW w:w="569" w:type="dxa"/>
            <w:vMerge/>
          </w:tcPr>
          <w:p w14:paraId="58DC3F20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146EA730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c)</w:t>
            </w:r>
          </w:p>
        </w:tc>
        <w:tc>
          <w:tcPr>
            <w:tcW w:w="8935" w:type="dxa"/>
            <w:vAlign w:val="center"/>
          </w:tcPr>
          <w:p w14:paraId="741099E0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Vážné poškození očí /podráždění očí</w:t>
            </w:r>
          </w:p>
        </w:tc>
      </w:tr>
      <w:tr w:rsidR="00887BE0" w14:paraId="55DFDB23" w14:textId="77777777">
        <w:trPr>
          <w:cantSplit/>
        </w:trPr>
        <w:tc>
          <w:tcPr>
            <w:tcW w:w="569" w:type="dxa"/>
            <w:vMerge/>
          </w:tcPr>
          <w:p w14:paraId="6D405122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57756602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4DD740DA" w14:textId="514FAD21" w:rsidR="00887BE0" w:rsidRDefault="009D4E4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9D4E43">
              <w:rPr>
                <w:rFonts w:ascii="Verdana" w:hAnsi="Verdana"/>
                <w:sz w:val="16"/>
                <w:szCs w:val="16"/>
                <w:lang w:val="cs-CZ"/>
              </w:rPr>
              <w:t>Způsobuje vážné podráždění očí.</w:t>
            </w:r>
          </w:p>
        </w:tc>
      </w:tr>
      <w:tr w:rsidR="00887BE0" w:rsidRPr="00DA14C0" w14:paraId="6542F7E6" w14:textId="77777777">
        <w:trPr>
          <w:cantSplit/>
        </w:trPr>
        <w:tc>
          <w:tcPr>
            <w:tcW w:w="569" w:type="dxa"/>
            <w:vMerge/>
          </w:tcPr>
          <w:p w14:paraId="07E6B5CB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38D8EBB0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d)</w:t>
            </w:r>
          </w:p>
        </w:tc>
        <w:tc>
          <w:tcPr>
            <w:tcW w:w="8935" w:type="dxa"/>
            <w:vAlign w:val="center"/>
          </w:tcPr>
          <w:p w14:paraId="74D68897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Senzibilizace dýchacích cest / senzibilizace kůže</w:t>
            </w:r>
          </w:p>
        </w:tc>
      </w:tr>
      <w:tr w:rsidR="00887BE0" w:rsidRPr="00DA14C0" w14:paraId="6ECBB5D9" w14:textId="77777777">
        <w:trPr>
          <w:cantSplit/>
        </w:trPr>
        <w:tc>
          <w:tcPr>
            <w:tcW w:w="569" w:type="dxa"/>
            <w:vMerge/>
          </w:tcPr>
          <w:p w14:paraId="552D13E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3D60C36E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4436363E" w14:textId="03A8AECE" w:rsidR="00887BE0" w:rsidRDefault="009D4E4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887BE0" w14:paraId="5D5B52E4" w14:textId="77777777">
        <w:trPr>
          <w:cantSplit/>
        </w:trPr>
        <w:tc>
          <w:tcPr>
            <w:tcW w:w="569" w:type="dxa"/>
            <w:vMerge/>
          </w:tcPr>
          <w:p w14:paraId="180C310F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26C2BD3B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e)</w:t>
            </w:r>
          </w:p>
        </w:tc>
        <w:tc>
          <w:tcPr>
            <w:tcW w:w="8935" w:type="dxa"/>
            <w:vAlign w:val="center"/>
          </w:tcPr>
          <w:p w14:paraId="17E23D6E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Mutagenita v zárodečných buňkách</w:t>
            </w:r>
          </w:p>
        </w:tc>
      </w:tr>
      <w:tr w:rsidR="00887BE0" w:rsidRPr="00DA14C0" w14:paraId="73FE50D4" w14:textId="77777777">
        <w:trPr>
          <w:cantSplit/>
        </w:trPr>
        <w:tc>
          <w:tcPr>
            <w:tcW w:w="569" w:type="dxa"/>
            <w:vMerge/>
          </w:tcPr>
          <w:p w14:paraId="1387DBEF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5E0D10E7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364E46C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887BE0" w14:paraId="7B3455B1" w14:textId="77777777">
        <w:trPr>
          <w:cantSplit/>
        </w:trPr>
        <w:tc>
          <w:tcPr>
            <w:tcW w:w="569" w:type="dxa"/>
            <w:vMerge/>
          </w:tcPr>
          <w:p w14:paraId="7E6FBD9D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1FCA1FC1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f)</w:t>
            </w:r>
          </w:p>
        </w:tc>
        <w:tc>
          <w:tcPr>
            <w:tcW w:w="8935" w:type="dxa"/>
            <w:vAlign w:val="center"/>
          </w:tcPr>
          <w:p w14:paraId="2831025C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Karcinogenita</w:t>
            </w:r>
          </w:p>
        </w:tc>
      </w:tr>
      <w:tr w:rsidR="00887BE0" w:rsidRPr="00DA14C0" w14:paraId="2A4BD905" w14:textId="77777777">
        <w:trPr>
          <w:cantSplit/>
        </w:trPr>
        <w:tc>
          <w:tcPr>
            <w:tcW w:w="569" w:type="dxa"/>
            <w:vMerge/>
          </w:tcPr>
          <w:p w14:paraId="21C8521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1D01769A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5C2FA14C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887BE0" w14:paraId="00630A24" w14:textId="77777777">
        <w:trPr>
          <w:cantSplit/>
        </w:trPr>
        <w:tc>
          <w:tcPr>
            <w:tcW w:w="569" w:type="dxa"/>
            <w:vMerge/>
          </w:tcPr>
          <w:p w14:paraId="3AD16AAF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0EF69B90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g)</w:t>
            </w:r>
          </w:p>
        </w:tc>
        <w:tc>
          <w:tcPr>
            <w:tcW w:w="8935" w:type="dxa"/>
            <w:vAlign w:val="center"/>
          </w:tcPr>
          <w:p w14:paraId="25BA8A94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Toxicita pro reprodukci</w:t>
            </w:r>
          </w:p>
        </w:tc>
      </w:tr>
      <w:tr w:rsidR="00887BE0" w:rsidRPr="00DA14C0" w14:paraId="02301362" w14:textId="77777777">
        <w:trPr>
          <w:cantSplit/>
        </w:trPr>
        <w:tc>
          <w:tcPr>
            <w:tcW w:w="569" w:type="dxa"/>
            <w:vMerge/>
          </w:tcPr>
          <w:p w14:paraId="7288A74B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7F86EC7E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762B9CEC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887BE0" w:rsidRPr="00DA14C0" w14:paraId="3D74689E" w14:textId="77777777">
        <w:trPr>
          <w:cantSplit/>
        </w:trPr>
        <w:tc>
          <w:tcPr>
            <w:tcW w:w="569" w:type="dxa"/>
            <w:vMerge/>
          </w:tcPr>
          <w:p w14:paraId="09643DA5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659D8868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h)</w:t>
            </w:r>
          </w:p>
        </w:tc>
        <w:tc>
          <w:tcPr>
            <w:tcW w:w="8935" w:type="dxa"/>
            <w:vAlign w:val="center"/>
          </w:tcPr>
          <w:p w14:paraId="6786E7B8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Toxicita pro specifické cílové orgány – jednorázová expozice</w:t>
            </w:r>
          </w:p>
        </w:tc>
      </w:tr>
      <w:tr w:rsidR="00887BE0" w:rsidRPr="00DA14C0" w14:paraId="2AF56EF7" w14:textId="77777777">
        <w:trPr>
          <w:cantSplit/>
        </w:trPr>
        <w:tc>
          <w:tcPr>
            <w:tcW w:w="569" w:type="dxa"/>
            <w:vMerge/>
          </w:tcPr>
          <w:p w14:paraId="35DE490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2BA41391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508F77D8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887BE0" w:rsidRPr="00DA14C0" w14:paraId="6D0B6FCA" w14:textId="77777777">
        <w:trPr>
          <w:cantSplit/>
        </w:trPr>
        <w:tc>
          <w:tcPr>
            <w:tcW w:w="569" w:type="dxa"/>
            <w:vMerge/>
          </w:tcPr>
          <w:p w14:paraId="24AEB6E0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5DAA6B3E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i)</w:t>
            </w:r>
          </w:p>
        </w:tc>
        <w:tc>
          <w:tcPr>
            <w:tcW w:w="8935" w:type="dxa"/>
            <w:vAlign w:val="center"/>
          </w:tcPr>
          <w:p w14:paraId="6DE10861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Toxicita pro specifické cílové orgány – opakovaná expozice</w:t>
            </w:r>
          </w:p>
        </w:tc>
      </w:tr>
      <w:tr w:rsidR="00887BE0" w:rsidRPr="00DA14C0" w14:paraId="1FB37ACD" w14:textId="77777777">
        <w:trPr>
          <w:cantSplit/>
        </w:trPr>
        <w:tc>
          <w:tcPr>
            <w:tcW w:w="569" w:type="dxa"/>
            <w:vMerge/>
          </w:tcPr>
          <w:p w14:paraId="6ACC90A4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44D5D1F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59E4202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887BE0" w14:paraId="3FCC64EC" w14:textId="77777777">
        <w:trPr>
          <w:cantSplit/>
        </w:trPr>
        <w:tc>
          <w:tcPr>
            <w:tcW w:w="569" w:type="dxa"/>
            <w:vMerge/>
          </w:tcPr>
          <w:p w14:paraId="437AC824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585CD35C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j)</w:t>
            </w:r>
          </w:p>
        </w:tc>
        <w:tc>
          <w:tcPr>
            <w:tcW w:w="8935" w:type="dxa"/>
            <w:vAlign w:val="center"/>
          </w:tcPr>
          <w:p w14:paraId="7C2558CB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Nebezpečnost při vdechnutí</w:t>
            </w:r>
          </w:p>
        </w:tc>
      </w:tr>
      <w:tr w:rsidR="00887BE0" w:rsidRPr="00DA14C0" w14:paraId="08739CE3" w14:textId="77777777">
        <w:trPr>
          <w:cantSplit/>
        </w:trPr>
        <w:tc>
          <w:tcPr>
            <w:tcW w:w="569" w:type="dxa"/>
            <w:vMerge/>
          </w:tcPr>
          <w:p w14:paraId="1F48914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3DF9CE3F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336A19FC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887BE0" w:rsidRPr="00DA14C0" w14:paraId="5CD82557" w14:textId="77777777">
        <w:trPr>
          <w:cantSplit/>
        </w:trPr>
        <w:tc>
          <w:tcPr>
            <w:tcW w:w="569" w:type="dxa"/>
            <w:vMerge/>
          </w:tcPr>
          <w:p w14:paraId="565656C1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  <w:vAlign w:val="center"/>
          </w:tcPr>
          <w:p w14:paraId="494AFCFC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14:paraId="153B77AA" w14:textId="77777777">
        <w:trPr>
          <w:cantSplit/>
        </w:trPr>
        <w:tc>
          <w:tcPr>
            <w:tcW w:w="569" w:type="dxa"/>
            <w:vMerge w:val="restart"/>
          </w:tcPr>
          <w:p w14:paraId="6B1D539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11.2</w:t>
            </w:r>
          </w:p>
        </w:tc>
        <w:tc>
          <w:tcPr>
            <w:tcW w:w="9361" w:type="dxa"/>
            <w:gridSpan w:val="2"/>
            <w:vAlign w:val="center"/>
          </w:tcPr>
          <w:p w14:paraId="5F1DCC82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Informace o další nebezpečnosti</w:t>
            </w:r>
          </w:p>
        </w:tc>
      </w:tr>
      <w:tr w:rsidR="00887BE0" w14:paraId="4FEA4AC6" w14:textId="77777777">
        <w:trPr>
          <w:cantSplit/>
        </w:trPr>
        <w:tc>
          <w:tcPr>
            <w:tcW w:w="569" w:type="dxa"/>
            <w:vMerge/>
          </w:tcPr>
          <w:p w14:paraId="256A5F7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  <w:vAlign w:val="center"/>
          </w:tcPr>
          <w:p w14:paraId="7CDD469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Nejsou k dispozici.</w:t>
            </w:r>
          </w:p>
        </w:tc>
      </w:tr>
    </w:tbl>
    <w:p w14:paraId="6A437D0C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6" w:type="dxa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9357"/>
      </w:tblGrid>
      <w:tr w:rsidR="00887BE0" w14:paraId="2375F080" w14:textId="77777777" w:rsidTr="00C03A79">
        <w:trPr>
          <w:cantSplit/>
          <w:trHeight w:val="340"/>
        </w:trPr>
        <w:tc>
          <w:tcPr>
            <w:tcW w:w="9926" w:type="dxa"/>
            <w:gridSpan w:val="2"/>
            <w:tcBorders>
              <w:top w:val="single" w:sz="4" w:space="0" w:color="000000"/>
            </w:tcBorders>
            <w:vAlign w:val="center"/>
          </w:tcPr>
          <w:p w14:paraId="3A211D83" w14:textId="77777777" w:rsidR="00887BE0" w:rsidRDefault="00000000">
            <w:pPr>
              <w:widowControl w:val="0"/>
              <w:rPr>
                <w:rFonts w:ascii="Verdana" w:hAnsi="Verdana"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12: Ekologické informace</w:t>
            </w:r>
          </w:p>
        </w:tc>
      </w:tr>
      <w:tr w:rsidR="00887BE0" w14:paraId="1C4FEBE4" w14:textId="77777777" w:rsidTr="00C03A79">
        <w:trPr>
          <w:cantSplit/>
        </w:trPr>
        <w:tc>
          <w:tcPr>
            <w:tcW w:w="569" w:type="dxa"/>
            <w:vMerge w:val="restart"/>
          </w:tcPr>
          <w:p w14:paraId="7E982408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12.1</w:t>
            </w:r>
          </w:p>
        </w:tc>
        <w:tc>
          <w:tcPr>
            <w:tcW w:w="9357" w:type="dxa"/>
            <w:vAlign w:val="center"/>
          </w:tcPr>
          <w:p w14:paraId="2DAB3653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Toxicita</w:t>
            </w:r>
          </w:p>
        </w:tc>
      </w:tr>
      <w:tr w:rsidR="00C03A79" w:rsidRPr="00DA14C0" w14:paraId="0B53A642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41194638" w14:textId="77777777" w:rsidR="00C03A79" w:rsidRDefault="00C03A79" w:rsidP="00C03A79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1AD57E1C" w14:textId="68349FF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C03A79" w14:paraId="607D3575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231DE5CB" w14:textId="77777777" w:rsidR="00C03A79" w:rsidRDefault="00C03A79" w:rsidP="00C03A79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4D05543B" w14:textId="77777777" w:rsidR="00C03A79" w:rsidRDefault="00C03A79" w:rsidP="00C03A79">
            <w:pPr>
              <w:pStyle w:val="Zpat"/>
              <w:widowControl w:val="0"/>
              <w:tabs>
                <w:tab w:val="clear" w:pos="4536"/>
                <w:tab w:val="clear" w:pos="9072"/>
              </w:tabs>
              <w:spacing w:before="8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  <w:t>Ryby</w:t>
            </w:r>
          </w:p>
        </w:tc>
      </w:tr>
      <w:tr w:rsidR="00C03A79" w14:paraId="4C0B8987" w14:textId="77777777" w:rsidTr="00C03A79">
        <w:trPr>
          <w:cantSplit/>
        </w:trPr>
        <w:tc>
          <w:tcPr>
            <w:tcW w:w="569" w:type="dxa"/>
            <w:vMerge/>
          </w:tcPr>
          <w:p w14:paraId="3E78BFBE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3960A7A0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nikotin: LC</w:t>
            </w:r>
            <w:r>
              <w:rPr>
                <w:rFonts w:ascii="Verdana" w:hAnsi="Verdana"/>
                <w:sz w:val="16"/>
                <w:szCs w:val="16"/>
                <w:vertAlign w:val="subscript"/>
                <w:lang w:val="cs-CZ"/>
              </w:rPr>
              <w:t>50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= 4 mg/l (Oncorhynchus mykiss, 96 h)</w:t>
            </w:r>
          </w:p>
        </w:tc>
      </w:tr>
      <w:tr w:rsidR="00C03A79" w14:paraId="5834DB2A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71A7E92A" w14:textId="77777777" w:rsidR="00C03A79" w:rsidRDefault="00C03A79" w:rsidP="00C03A79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51A8EA64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  <w:t>Řasy</w:t>
            </w:r>
          </w:p>
        </w:tc>
      </w:tr>
      <w:tr w:rsidR="00C03A79" w14:paraId="12769D83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7EC8B61E" w14:textId="77777777" w:rsidR="00C03A79" w:rsidRDefault="00C03A79" w:rsidP="00C03A79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74FF9142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nikotin: EC</w:t>
            </w:r>
            <w:r>
              <w:rPr>
                <w:rFonts w:ascii="Verdana" w:hAnsi="Verdana"/>
                <w:sz w:val="16"/>
                <w:szCs w:val="16"/>
                <w:vertAlign w:val="subscript"/>
                <w:lang w:val="cs-CZ"/>
              </w:rPr>
              <w:t>50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= 11 mg/l (Desmodesmus subspicatus, 72 h)</w:t>
            </w:r>
          </w:p>
          <w:p w14:paraId="0B7494A1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nikotin: NOEC = 3,2 mg/l (Desmodesmus subspicatus, 72 h)</w:t>
            </w:r>
          </w:p>
        </w:tc>
      </w:tr>
      <w:tr w:rsidR="00C03A79" w14:paraId="21DB5A82" w14:textId="77777777" w:rsidTr="00C03A79">
        <w:trPr>
          <w:cantSplit/>
          <w:trHeight w:val="210"/>
        </w:trPr>
        <w:tc>
          <w:tcPr>
            <w:tcW w:w="569" w:type="dxa"/>
            <w:vMerge/>
            <w:vAlign w:val="center"/>
          </w:tcPr>
          <w:p w14:paraId="6B8566D4" w14:textId="77777777" w:rsidR="00C03A79" w:rsidRDefault="00C03A79" w:rsidP="00C03A79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77C6D4B7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  <w:t>Dafnie</w:t>
            </w:r>
          </w:p>
        </w:tc>
      </w:tr>
      <w:tr w:rsidR="00C03A79" w:rsidRPr="00DA14C0" w14:paraId="21C5D50B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772BE199" w14:textId="77777777" w:rsidR="00C03A79" w:rsidRDefault="00C03A79" w:rsidP="00C03A79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697AA982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nikotin: EC</w:t>
            </w:r>
            <w:r>
              <w:rPr>
                <w:rFonts w:ascii="Verdana" w:hAnsi="Verdana"/>
                <w:sz w:val="16"/>
                <w:szCs w:val="16"/>
                <w:vertAlign w:val="subscript"/>
                <w:lang w:val="cs-CZ"/>
              </w:rPr>
              <w:t>50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= 3 mg/l (Daphnia magna, 48 h)</w:t>
            </w:r>
          </w:p>
        </w:tc>
      </w:tr>
      <w:tr w:rsidR="00C03A79" w14:paraId="43BAEEEE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3D8AC14A" w14:textId="77777777" w:rsidR="00C03A79" w:rsidRDefault="00C03A79" w:rsidP="00C03A79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0F2619DD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  <w:t>Bakterie</w:t>
            </w:r>
          </w:p>
        </w:tc>
      </w:tr>
      <w:tr w:rsidR="00C03A79" w14:paraId="6B533BA8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756CEA6A" w14:textId="77777777" w:rsidR="00C03A79" w:rsidRDefault="00C03A79" w:rsidP="00C03A79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6E69C90F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 dispozici.</w:t>
            </w:r>
          </w:p>
        </w:tc>
      </w:tr>
      <w:tr w:rsidR="00C03A79" w14:paraId="4898BC5E" w14:textId="77777777" w:rsidTr="00C03A79">
        <w:trPr>
          <w:cantSplit/>
        </w:trPr>
        <w:tc>
          <w:tcPr>
            <w:tcW w:w="569" w:type="dxa"/>
            <w:vMerge w:val="restart"/>
          </w:tcPr>
          <w:p w14:paraId="73249BEE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12.2</w:t>
            </w:r>
          </w:p>
        </w:tc>
        <w:tc>
          <w:tcPr>
            <w:tcW w:w="9357" w:type="dxa"/>
            <w:vAlign w:val="center"/>
          </w:tcPr>
          <w:p w14:paraId="5E7EFC0F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Perzistence a rozložitelnost</w:t>
            </w:r>
          </w:p>
        </w:tc>
      </w:tr>
      <w:tr w:rsidR="00C03A79" w14:paraId="2E18C480" w14:textId="77777777" w:rsidTr="00C03A79">
        <w:trPr>
          <w:cantSplit/>
        </w:trPr>
        <w:tc>
          <w:tcPr>
            <w:tcW w:w="569" w:type="dxa"/>
            <w:vMerge/>
          </w:tcPr>
          <w:p w14:paraId="267F31B9" w14:textId="77777777" w:rsidR="00C03A79" w:rsidRDefault="00C03A79" w:rsidP="00C03A79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78A35C4C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 směs nejsou žádné údaje k dispozici. Při úniku do vzduchu budou výpary rozloženy při reakci s fotochemicky vyrobenými hydroxylovými radikály. Neočekává se přímá fotolýza slunečním světlem.</w:t>
            </w:r>
          </w:p>
        </w:tc>
      </w:tr>
      <w:tr w:rsidR="00C03A79" w14:paraId="35707C0C" w14:textId="77777777" w:rsidTr="00C03A79">
        <w:trPr>
          <w:cantSplit/>
        </w:trPr>
        <w:tc>
          <w:tcPr>
            <w:tcW w:w="569" w:type="dxa"/>
            <w:vMerge w:val="restart"/>
          </w:tcPr>
          <w:p w14:paraId="073723C4" w14:textId="77777777" w:rsidR="00C03A79" w:rsidRDefault="00C03A79" w:rsidP="00C03A79">
            <w:pPr>
              <w:pStyle w:val="Zpat"/>
              <w:widowControl w:val="0"/>
              <w:tabs>
                <w:tab w:val="clear" w:pos="4536"/>
                <w:tab w:val="clear" w:pos="9072"/>
              </w:tabs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12.3</w:t>
            </w:r>
          </w:p>
        </w:tc>
        <w:tc>
          <w:tcPr>
            <w:tcW w:w="9357" w:type="dxa"/>
            <w:vAlign w:val="center"/>
          </w:tcPr>
          <w:p w14:paraId="6963D1B2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Bioakumulační potenciál</w:t>
            </w:r>
          </w:p>
        </w:tc>
      </w:tr>
      <w:tr w:rsidR="00C03A79" w14:paraId="72EAFC3B" w14:textId="77777777" w:rsidTr="00C03A79">
        <w:trPr>
          <w:cantSplit/>
        </w:trPr>
        <w:tc>
          <w:tcPr>
            <w:tcW w:w="569" w:type="dxa"/>
            <w:vMerge/>
          </w:tcPr>
          <w:p w14:paraId="37539ECB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1DFFA1B2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 směs nejsou žádné údaje k dispozici. Biokoncentrace se nepředpokládá.</w:t>
            </w:r>
          </w:p>
        </w:tc>
      </w:tr>
      <w:tr w:rsidR="00C03A79" w14:paraId="5EEC9152" w14:textId="77777777" w:rsidTr="00C03A79">
        <w:trPr>
          <w:cantSplit/>
        </w:trPr>
        <w:tc>
          <w:tcPr>
            <w:tcW w:w="569" w:type="dxa"/>
            <w:vMerge w:val="restart"/>
          </w:tcPr>
          <w:p w14:paraId="3BDB6A15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12.4</w:t>
            </w:r>
          </w:p>
        </w:tc>
        <w:tc>
          <w:tcPr>
            <w:tcW w:w="9357" w:type="dxa"/>
            <w:vAlign w:val="center"/>
          </w:tcPr>
          <w:p w14:paraId="6B816AD6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Mobilita v půdě</w:t>
            </w:r>
          </w:p>
        </w:tc>
      </w:tr>
      <w:tr w:rsidR="00C03A79" w:rsidRPr="00DA14C0" w14:paraId="5968383B" w14:textId="77777777" w:rsidTr="00C03A79">
        <w:trPr>
          <w:cantSplit/>
        </w:trPr>
        <w:tc>
          <w:tcPr>
            <w:tcW w:w="569" w:type="dxa"/>
            <w:vMerge/>
          </w:tcPr>
          <w:p w14:paraId="348FE11D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0EBBE5B6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 směs nejsou žádné údaje k dispozici. Očekává se velká mobilita v půdě, neočekává se vypařování z povrchu. Ve vodě se neočekává adsorpce na suspendované pevné látky a vypařování z povrchu vody.</w:t>
            </w:r>
          </w:p>
        </w:tc>
      </w:tr>
      <w:tr w:rsidR="00C03A79" w14:paraId="0A05D57A" w14:textId="77777777" w:rsidTr="00C03A79">
        <w:trPr>
          <w:cantSplit/>
        </w:trPr>
        <w:tc>
          <w:tcPr>
            <w:tcW w:w="569" w:type="dxa"/>
            <w:vMerge w:val="restart"/>
          </w:tcPr>
          <w:p w14:paraId="0E42035B" w14:textId="77777777" w:rsidR="00C03A79" w:rsidRDefault="00C03A79" w:rsidP="00C03A79">
            <w:pPr>
              <w:pStyle w:val="Zpat"/>
              <w:widowControl w:val="0"/>
              <w:tabs>
                <w:tab w:val="clear" w:pos="4536"/>
                <w:tab w:val="clear" w:pos="9072"/>
              </w:tabs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12.5</w:t>
            </w:r>
          </w:p>
        </w:tc>
        <w:tc>
          <w:tcPr>
            <w:tcW w:w="9357" w:type="dxa"/>
            <w:vAlign w:val="center"/>
          </w:tcPr>
          <w:p w14:paraId="15877E52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Výsledky posouzení PBT a vPvB</w:t>
            </w:r>
          </w:p>
        </w:tc>
      </w:tr>
      <w:tr w:rsidR="00C03A79" w:rsidRPr="00DA14C0" w14:paraId="4B534D33" w14:textId="77777777" w:rsidTr="00C03A79">
        <w:trPr>
          <w:cantSplit/>
        </w:trPr>
        <w:tc>
          <w:tcPr>
            <w:tcW w:w="569" w:type="dxa"/>
            <w:vMerge/>
          </w:tcPr>
          <w:p w14:paraId="1CDB59F4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261694B3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Tento produkt neobsahuje žádné látky, které jsou vyhodnoceny jako PBT nebo vPvB v koncentraci 0,1 % hmotnostních nebo vyšší.</w:t>
            </w:r>
          </w:p>
        </w:tc>
      </w:tr>
      <w:tr w:rsidR="00C03A79" w:rsidRPr="00DA14C0" w14:paraId="4C10BF6B" w14:textId="77777777" w:rsidTr="00C03A79">
        <w:trPr>
          <w:cantSplit/>
        </w:trPr>
        <w:tc>
          <w:tcPr>
            <w:tcW w:w="569" w:type="dxa"/>
            <w:vMerge w:val="restart"/>
          </w:tcPr>
          <w:p w14:paraId="55C583E1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12.6</w:t>
            </w:r>
          </w:p>
        </w:tc>
        <w:tc>
          <w:tcPr>
            <w:tcW w:w="9357" w:type="dxa"/>
          </w:tcPr>
          <w:p w14:paraId="15612D3A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Vlastnosti vyvolávající narušení činnosti endokrinního systému</w:t>
            </w:r>
          </w:p>
        </w:tc>
      </w:tr>
      <w:tr w:rsidR="00C03A79" w:rsidRPr="00DA14C0" w14:paraId="036E2468" w14:textId="77777777" w:rsidTr="00C03A79">
        <w:trPr>
          <w:cantSplit/>
        </w:trPr>
        <w:tc>
          <w:tcPr>
            <w:tcW w:w="569" w:type="dxa"/>
            <w:vMerge/>
          </w:tcPr>
          <w:p w14:paraId="398C524C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573E1310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Tento produkt neobsahuje endokrinní disruptory v koncentraci 0,1% hmotnostních nebo vyšší.</w:t>
            </w:r>
          </w:p>
        </w:tc>
      </w:tr>
      <w:tr w:rsidR="00C03A79" w14:paraId="423A0EC7" w14:textId="77777777" w:rsidTr="00C03A79">
        <w:trPr>
          <w:cantSplit/>
        </w:trPr>
        <w:tc>
          <w:tcPr>
            <w:tcW w:w="569" w:type="dxa"/>
            <w:vMerge w:val="restart"/>
          </w:tcPr>
          <w:p w14:paraId="33776A38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12.7</w:t>
            </w:r>
          </w:p>
        </w:tc>
        <w:tc>
          <w:tcPr>
            <w:tcW w:w="9357" w:type="dxa"/>
            <w:vAlign w:val="center"/>
          </w:tcPr>
          <w:p w14:paraId="0732C847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Jiné nepříznivé účinky</w:t>
            </w:r>
          </w:p>
        </w:tc>
      </w:tr>
      <w:tr w:rsidR="00C03A79" w14:paraId="3D50F9EC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4855D0F8" w14:textId="77777777" w:rsidR="00C03A79" w:rsidRDefault="00C03A79" w:rsidP="00C03A79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1F3E8A6B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Nejsou známy.</w:t>
            </w:r>
          </w:p>
        </w:tc>
      </w:tr>
    </w:tbl>
    <w:p w14:paraId="66909E69" w14:textId="77777777" w:rsidR="00887BE0" w:rsidRDefault="00887BE0">
      <w:pPr>
        <w:pStyle w:val="Zpat"/>
        <w:tabs>
          <w:tab w:val="clear" w:pos="4536"/>
          <w:tab w:val="clear" w:pos="9072"/>
        </w:tabs>
        <w:rPr>
          <w:rFonts w:ascii="Verdana" w:hAnsi="Verdana"/>
          <w:sz w:val="16"/>
          <w:szCs w:val="16"/>
          <w:lang w:val="cs-CZ"/>
        </w:rPr>
      </w:pPr>
    </w:p>
    <w:tbl>
      <w:tblPr>
        <w:tblW w:w="9930" w:type="dxa"/>
        <w:tblInd w:w="40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9"/>
        <w:gridCol w:w="242"/>
        <w:gridCol w:w="184"/>
        <w:gridCol w:w="2367"/>
        <w:gridCol w:w="6568"/>
      </w:tblGrid>
      <w:tr w:rsidR="00887BE0" w14:paraId="638565F4" w14:textId="77777777">
        <w:trPr>
          <w:cantSplit/>
          <w:trHeight w:val="340"/>
        </w:trPr>
        <w:tc>
          <w:tcPr>
            <w:tcW w:w="9929" w:type="dxa"/>
            <w:gridSpan w:val="5"/>
            <w:tcBorders>
              <w:top w:val="single" w:sz="4" w:space="0" w:color="000000"/>
            </w:tcBorders>
            <w:vAlign w:val="center"/>
          </w:tcPr>
          <w:p w14:paraId="551A0D84" w14:textId="77777777" w:rsidR="00887BE0" w:rsidRDefault="00000000">
            <w:pPr>
              <w:widowControl w:val="0"/>
              <w:rPr>
                <w:rFonts w:ascii="Verdana" w:hAnsi="Verdana"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13: Pokyny pro odstraňování</w:t>
            </w:r>
          </w:p>
        </w:tc>
      </w:tr>
      <w:tr w:rsidR="00887BE0" w:rsidRPr="00DA14C0" w14:paraId="3B7247C7" w14:textId="77777777">
        <w:trPr>
          <w:cantSplit/>
          <w:trHeight w:val="243"/>
        </w:trPr>
        <w:tc>
          <w:tcPr>
            <w:tcW w:w="569" w:type="dxa"/>
          </w:tcPr>
          <w:p w14:paraId="0FA53C27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9360" w:type="dxa"/>
            <w:gridSpan w:val="4"/>
          </w:tcPr>
          <w:p w14:paraId="510156F8" w14:textId="77777777" w:rsidR="00887BE0" w:rsidRDefault="00000000">
            <w:pPr>
              <w:pStyle w:val="Nadpis3"/>
              <w:widowControl w:val="0"/>
              <w:spacing w:before="0" w:after="60"/>
              <w:jc w:val="both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Nebezpečí kontaminace životního prostředí, postupujte podle zákona č. 541/2020 Sb. o odpadech, v platném znění, a podle prováděcích předpisů o zneškodňování odpadů. Rozlitou směs pokryjte vhodným (nehořlavým) absorbujícím materiálem (písek, křemelina, zemina a jiné vhodné adsorbční materiály), shromážděte v dobře uzavřených a označených nádobách.</w:t>
            </w:r>
          </w:p>
        </w:tc>
      </w:tr>
      <w:tr w:rsidR="00887BE0" w14:paraId="4384EA9A" w14:textId="77777777">
        <w:trPr>
          <w:cantSplit/>
          <w:trHeight w:val="243"/>
        </w:trPr>
        <w:tc>
          <w:tcPr>
            <w:tcW w:w="569" w:type="dxa"/>
            <w:vMerge w:val="restart"/>
          </w:tcPr>
          <w:p w14:paraId="2A387569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13.1</w:t>
            </w:r>
          </w:p>
        </w:tc>
        <w:tc>
          <w:tcPr>
            <w:tcW w:w="9360" w:type="dxa"/>
            <w:gridSpan w:val="4"/>
          </w:tcPr>
          <w:p w14:paraId="52FD07FF" w14:textId="77777777" w:rsidR="00887BE0" w:rsidRDefault="00000000">
            <w:pPr>
              <w:pStyle w:val="Nadpis3"/>
              <w:widowControl w:val="0"/>
              <w:spacing w:before="0" w:after="6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Metody nakládání s odpady</w:t>
            </w:r>
          </w:p>
          <w:p w14:paraId="5028AD15" w14:textId="77777777" w:rsidR="00887BE0" w:rsidRDefault="00000000">
            <w:pPr>
              <w:widowControl w:val="0"/>
              <w:jc w:val="both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Postupujte podle platných předpisů o zneškodňování odpadů. Nepoužitý výrobek a znečištěný obal uložte do označených nádob pro sběr odpadu a předejte k odstranění oprávněné osobě k odstranění odpadu (specializované firmě), která má oprávnění k této činnosti. Nepoužitý výrobek nevylévat do kanalizace. Nesmí se odstraňovat společně s komunálními odpady. Prázdné obaly je možno energeticky využít ve spalovně odpadů nebo ukládat na skládce příslušného zařazení. Dokonale vyčištěné obaly je možné předat k recyklaci.</w:t>
            </w:r>
          </w:p>
        </w:tc>
      </w:tr>
      <w:tr w:rsidR="00887BE0" w14:paraId="19EF0704" w14:textId="77777777">
        <w:trPr>
          <w:cantSplit/>
          <w:trHeight w:val="242"/>
        </w:trPr>
        <w:tc>
          <w:tcPr>
            <w:tcW w:w="569" w:type="dxa"/>
            <w:vMerge/>
          </w:tcPr>
          <w:p w14:paraId="5D28E5F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0" w:type="dxa"/>
            <w:gridSpan w:val="4"/>
            <w:vAlign w:val="center"/>
          </w:tcPr>
          <w:p w14:paraId="050B34A3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Právní předpisy o odpadech</w:t>
            </w:r>
          </w:p>
        </w:tc>
      </w:tr>
      <w:tr w:rsidR="00887BE0" w:rsidRPr="00DA14C0" w14:paraId="23A35159" w14:textId="77777777">
        <w:trPr>
          <w:trHeight w:val="242"/>
        </w:trPr>
        <w:tc>
          <w:tcPr>
            <w:tcW w:w="569" w:type="dxa"/>
            <w:vMerge/>
          </w:tcPr>
          <w:p w14:paraId="01ECE7F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0" w:type="dxa"/>
            <w:gridSpan w:val="4"/>
          </w:tcPr>
          <w:p w14:paraId="788BBB74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Zákon č. 541/2020 Sb., o odpadech, v platném znění a související předpisy.</w:t>
            </w:r>
          </w:p>
        </w:tc>
      </w:tr>
      <w:tr w:rsidR="00887BE0" w:rsidRPr="00DA14C0" w14:paraId="09E38EC2" w14:textId="77777777">
        <w:trPr>
          <w:cantSplit/>
          <w:trHeight w:val="70"/>
        </w:trPr>
        <w:tc>
          <w:tcPr>
            <w:tcW w:w="569" w:type="dxa"/>
            <w:vMerge/>
          </w:tcPr>
          <w:p w14:paraId="4B7485A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0" w:type="dxa"/>
            <w:gridSpan w:val="4"/>
          </w:tcPr>
          <w:p w14:paraId="5037DB44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14:paraId="0A5550EB" w14:textId="77777777">
        <w:trPr>
          <w:cantSplit/>
          <w:trHeight w:val="242"/>
        </w:trPr>
        <w:tc>
          <w:tcPr>
            <w:tcW w:w="569" w:type="dxa"/>
            <w:vMerge/>
          </w:tcPr>
          <w:p w14:paraId="79E84DCA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  <w:gridSpan w:val="3"/>
            <w:vAlign w:val="center"/>
          </w:tcPr>
          <w:p w14:paraId="5FFD29C1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Kód druhu odpadu</w:t>
            </w:r>
          </w:p>
        </w:tc>
        <w:tc>
          <w:tcPr>
            <w:tcW w:w="6567" w:type="dxa"/>
            <w:vAlign w:val="center"/>
          </w:tcPr>
          <w:p w14:paraId="0E37B632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070699</w:t>
            </w:r>
          </w:p>
        </w:tc>
      </w:tr>
      <w:tr w:rsidR="00887BE0" w14:paraId="2915913E" w14:textId="77777777">
        <w:trPr>
          <w:cantSplit/>
          <w:trHeight w:val="242"/>
        </w:trPr>
        <w:tc>
          <w:tcPr>
            <w:tcW w:w="569" w:type="dxa"/>
            <w:vMerge/>
          </w:tcPr>
          <w:p w14:paraId="060DF60E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42" w:type="dxa"/>
            <w:vAlign w:val="center"/>
          </w:tcPr>
          <w:p w14:paraId="60A530C7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3C4D3D40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Druh odpadu</w:t>
            </w:r>
          </w:p>
        </w:tc>
        <w:tc>
          <w:tcPr>
            <w:tcW w:w="6567" w:type="dxa"/>
            <w:vAlign w:val="center"/>
          </w:tcPr>
          <w:p w14:paraId="7A339CDC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Odpad jinak blíže neurčený</w:t>
            </w:r>
          </w:p>
        </w:tc>
      </w:tr>
      <w:tr w:rsidR="00887BE0" w14:paraId="0159E706" w14:textId="77777777">
        <w:trPr>
          <w:cantSplit/>
          <w:trHeight w:val="70"/>
        </w:trPr>
        <w:tc>
          <w:tcPr>
            <w:tcW w:w="569" w:type="dxa"/>
            <w:vMerge/>
          </w:tcPr>
          <w:p w14:paraId="3B71D1F6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0" w:type="dxa"/>
            <w:gridSpan w:val="4"/>
          </w:tcPr>
          <w:p w14:paraId="1890AD6D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14:paraId="28E336F8" w14:textId="77777777">
        <w:trPr>
          <w:cantSplit/>
          <w:trHeight w:val="70"/>
        </w:trPr>
        <w:tc>
          <w:tcPr>
            <w:tcW w:w="569" w:type="dxa"/>
            <w:vMerge/>
          </w:tcPr>
          <w:p w14:paraId="71007C0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0" w:type="dxa"/>
            <w:gridSpan w:val="4"/>
          </w:tcPr>
          <w:p w14:paraId="3AA36194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jednorázový vaporizér</w:t>
            </w:r>
          </w:p>
        </w:tc>
      </w:tr>
      <w:tr w:rsidR="00887BE0" w14:paraId="25009116" w14:textId="77777777">
        <w:trPr>
          <w:cantSplit/>
          <w:trHeight w:val="195"/>
        </w:trPr>
        <w:tc>
          <w:tcPr>
            <w:tcW w:w="569" w:type="dxa"/>
            <w:vMerge/>
          </w:tcPr>
          <w:p w14:paraId="2FC0978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  <w:gridSpan w:val="3"/>
            <w:vAlign w:val="center"/>
          </w:tcPr>
          <w:p w14:paraId="0A81917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Kód druhu odpadu pro obal</w:t>
            </w:r>
          </w:p>
        </w:tc>
        <w:tc>
          <w:tcPr>
            <w:tcW w:w="6567" w:type="dxa"/>
            <w:vAlign w:val="center"/>
          </w:tcPr>
          <w:p w14:paraId="27B6A5B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200135</w:t>
            </w:r>
          </w:p>
        </w:tc>
      </w:tr>
      <w:tr w:rsidR="00887BE0" w:rsidRPr="00DA14C0" w14:paraId="017E3D95" w14:textId="77777777">
        <w:trPr>
          <w:cantSplit/>
          <w:trHeight w:val="195"/>
        </w:trPr>
        <w:tc>
          <w:tcPr>
            <w:tcW w:w="569" w:type="dxa"/>
            <w:vMerge/>
          </w:tcPr>
          <w:p w14:paraId="21CABB8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42" w:type="dxa"/>
          </w:tcPr>
          <w:p w14:paraId="79890F4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551" w:type="dxa"/>
            <w:gridSpan w:val="2"/>
          </w:tcPr>
          <w:p w14:paraId="1A1BB31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Druh odpadu</w:t>
            </w:r>
          </w:p>
        </w:tc>
        <w:tc>
          <w:tcPr>
            <w:tcW w:w="6567" w:type="dxa"/>
            <w:vAlign w:val="center"/>
          </w:tcPr>
          <w:p w14:paraId="33B352D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Vyřazené elektrické a elektronické zařízení obsahující nebezpečné látky neuvedené pod položkami 20 01 21 a 20 01 23*</w:t>
            </w:r>
          </w:p>
        </w:tc>
      </w:tr>
      <w:tr w:rsidR="00887BE0" w:rsidRPr="00DA14C0" w14:paraId="1B59DAFF" w14:textId="77777777">
        <w:trPr>
          <w:cantSplit/>
          <w:trHeight w:val="70"/>
        </w:trPr>
        <w:tc>
          <w:tcPr>
            <w:tcW w:w="569" w:type="dxa"/>
            <w:vMerge/>
          </w:tcPr>
          <w:p w14:paraId="630D1C1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0" w:type="dxa"/>
            <w:gridSpan w:val="4"/>
          </w:tcPr>
          <w:p w14:paraId="08FADF6C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0E0CC485" w14:textId="77777777">
        <w:trPr>
          <w:cantSplit/>
          <w:trHeight w:val="70"/>
        </w:trPr>
        <w:tc>
          <w:tcPr>
            <w:tcW w:w="569" w:type="dxa"/>
            <w:vMerge/>
          </w:tcPr>
          <w:p w14:paraId="61333B4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gridSpan w:val="2"/>
          </w:tcPr>
          <w:p w14:paraId="05762069" w14:textId="77777777" w:rsidR="00887BE0" w:rsidRDefault="00887BE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</w:p>
        </w:tc>
        <w:tc>
          <w:tcPr>
            <w:tcW w:w="8934" w:type="dxa"/>
            <w:gridSpan w:val="2"/>
          </w:tcPr>
          <w:p w14:paraId="1FC61B2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(*) - nebezpečný odpad podle směrnice 91/689/EHS o nebezpečných odpadech</w:t>
            </w:r>
          </w:p>
        </w:tc>
      </w:tr>
    </w:tbl>
    <w:p w14:paraId="1ADBE6E1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6" w:type="dxa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2268"/>
        <w:gridCol w:w="312"/>
        <w:gridCol w:w="2098"/>
        <w:gridCol w:w="2268"/>
        <w:gridCol w:w="2411"/>
      </w:tblGrid>
      <w:tr w:rsidR="00887BE0" w14:paraId="69719754" w14:textId="77777777">
        <w:trPr>
          <w:cantSplit/>
          <w:trHeight w:val="340"/>
        </w:trPr>
        <w:tc>
          <w:tcPr>
            <w:tcW w:w="9926" w:type="dxa"/>
            <w:gridSpan w:val="6"/>
            <w:tcBorders>
              <w:top w:val="single" w:sz="4" w:space="0" w:color="000000"/>
            </w:tcBorders>
            <w:vAlign w:val="center"/>
          </w:tcPr>
          <w:p w14:paraId="013500F0" w14:textId="77777777" w:rsidR="00887BE0" w:rsidRDefault="00000000">
            <w:pPr>
              <w:widowControl w:val="0"/>
              <w:rPr>
                <w:rFonts w:ascii="Verdana" w:hAnsi="Verdana"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14: Informace pro přepravu</w:t>
            </w:r>
          </w:p>
        </w:tc>
      </w:tr>
      <w:tr w:rsidR="00887BE0" w14:paraId="0EF26207" w14:textId="77777777">
        <w:trPr>
          <w:cantSplit/>
          <w:trHeight w:val="80"/>
        </w:trPr>
        <w:tc>
          <w:tcPr>
            <w:tcW w:w="9926" w:type="dxa"/>
            <w:gridSpan w:val="6"/>
          </w:tcPr>
          <w:p w14:paraId="45C76ECC" w14:textId="77777777" w:rsidR="00887BE0" w:rsidRDefault="00887BE0">
            <w:pPr>
              <w:widowControl w:val="0"/>
              <w:jc w:val="center"/>
              <w:rPr>
                <w:rFonts w:ascii="Verdana" w:hAnsi="Verdana"/>
                <w:sz w:val="8"/>
                <w:szCs w:val="8"/>
                <w:lang w:val="cs-CZ"/>
              </w:rPr>
            </w:pPr>
          </w:p>
        </w:tc>
      </w:tr>
      <w:tr w:rsidR="00887BE0" w:rsidRPr="00DA14C0" w14:paraId="20044D8D" w14:textId="77777777">
        <w:trPr>
          <w:cantSplit/>
          <w:trHeight w:val="251"/>
        </w:trPr>
        <w:tc>
          <w:tcPr>
            <w:tcW w:w="569" w:type="dxa"/>
            <w:vAlign w:val="center"/>
          </w:tcPr>
          <w:p w14:paraId="03A758D3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14.1</w:t>
            </w:r>
          </w:p>
        </w:tc>
        <w:tc>
          <w:tcPr>
            <w:tcW w:w="9357" w:type="dxa"/>
            <w:gridSpan w:val="5"/>
            <w:vAlign w:val="center"/>
          </w:tcPr>
          <w:p w14:paraId="4607458F" w14:textId="77777777" w:rsidR="00887BE0" w:rsidRDefault="00000000">
            <w:pPr>
              <w:pStyle w:val="Nadpis6"/>
              <w:widowControl w:val="0"/>
              <w:jc w:val="left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val="cs-CZ"/>
              </w:rPr>
              <w:t xml:space="preserve">UN číslo nebo ID číslo: </w:t>
            </w:r>
            <w:r>
              <w:rPr>
                <w:rFonts w:ascii="Verdana" w:hAnsi="Verdana"/>
                <w:b w:val="0"/>
                <w:color w:val="000000"/>
                <w:sz w:val="16"/>
                <w:szCs w:val="16"/>
                <w:lang w:val="cs-CZ"/>
              </w:rPr>
              <w:t>3144</w:t>
            </w:r>
          </w:p>
        </w:tc>
      </w:tr>
      <w:tr w:rsidR="00887BE0" w:rsidRPr="00DA14C0" w14:paraId="1367C922" w14:textId="77777777">
        <w:trPr>
          <w:cantSplit/>
          <w:trHeight w:val="248"/>
        </w:trPr>
        <w:tc>
          <w:tcPr>
            <w:tcW w:w="569" w:type="dxa"/>
            <w:vMerge w:val="restart"/>
          </w:tcPr>
          <w:p w14:paraId="601FE274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14.2</w:t>
            </w:r>
          </w:p>
        </w:tc>
        <w:tc>
          <w:tcPr>
            <w:tcW w:w="9357" w:type="dxa"/>
            <w:gridSpan w:val="5"/>
          </w:tcPr>
          <w:p w14:paraId="423F59E0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Oficiální (OSN) pojmenování pro přepravu</w:t>
            </w:r>
          </w:p>
        </w:tc>
      </w:tr>
      <w:tr w:rsidR="00887BE0" w:rsidRPr="00DA14C0" w14:paraId="15827983" w14:textId="77777777">
        <w:trPr>
          <w:cantSplit/>
        </w:trPr>
        <w:tc>
          <w:tcPr>
            <w:tcW w:w="569" w:type="dxa"/>
            <w:vMerge/>
          </w:tcPr>
          <w:p w14:paraId="0F9BE044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580" w:type="dxa"/>
            <w:gridSpan w:val="2"/>
            <w:vAlign w:val="center"/>
          </w:tcPr>
          <w:p w14:paraId="69F74C0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Pozemní přeprava ADR:</w:t>
            </w:r>
          </w:p>
        </w:tc>
        <w:tc>
          <w:tcPr>
            <w:tcW w:w="6777" w:type="dxa"/>
            <w:gridSpan w:val="3"/>
            <w:tcMar>
              <w:left w:w="57" w:type="dxa"/>
              <w:right w:w="57" w:type="dxa"/>
            </w:tcMar>
            <w:vAlign w:val="center"/>
          </w:tcPr>
          <w:p w14:paraId="4F2D3CCE" w14:textId="77777777" w:rsidR="00887BE0" w:rsidRDefault="00000000">
            <w:pPr>
              <w:pStyle w:val="DefaultText"/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PŘÍPRAVKY NIKOTINOVÉ, KAPALNÉ, J.N.</w:t>
            </w:r>
          </w:p>
        </w:tc>
      </w:tr>
      <w:tr w:rsidR="00887BE0" w:rsidRPr="00DA14C0" w14:paraId="7BC6E0F4" w14:textId="77777777">
        <w:trPr>
          <w:cantSplit/>
        </w:trPr>
        <w:tc>
          <w:tcPr>
            <w:tcW w:w="569" w:type="dxa"/>
            <w:vMerge/>
          </w:tcPr>
          <w:p w14:paraId="497C65CA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580" w:type="dxa"/>
            <w:gridSpan w:val="2"/>
            <w:vAlign w:val="center"/>
          </w:tcPr>
          <w:p w14:paraId="4459CFFF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Železniční přeprava RID:</w:t>
            </w:r>
          </w:p>
        </w:tc>
        <w:tc>
          <w:tcPr>
            <w:tcW w:w="6777" w:type="dxa"/>
            <w:gridSpan w:val="3"/>
            <w:tcMar>
              <w:left w:w="57" w:type="dxa"/>
              <w:right w:w="57" w:type="dxa"/>
            </w:tcMar>
            <w:vAlign w:val="center"/>
          </w:tcPr>
          <w:p w14:paraId="448D4CC4" w14:textId="77777777" w:rsidR="00887BE0" w:rsidRDefault="00000000">
            <w:pPr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PŘÍPRAVKY NIKOTINOVÉ, KAPALNÉ, J.N.</w:t>
            </w:r>
          </w:p>
        </w:tc>
      </w:tr>
      <w:tr w:rsidR="00887BE0" w14:paraId="686BD73D" w14:textId="77777777">
        <w:trPr>
          <w:cantSplit/>
        </w:trPr>
        <w:tc>
          <w:tcPr>
            <w:tcW w:w="569" w:type="dxa"/>
            <w:vMerge/>
          </w:tcPr>
          <w:p w14:paraId="17B0E41C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580" w:type="dxa"/>
            <w:gridSpan w:val="2"/>
            <w:vAlign w:val="center"/>
          </w:tcPr>
          <w:p w14:paraId="782BB633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Námořní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IMDG:</w:t>
            </w:r>
          </w:p>
        </w:tc>
        <w:tc>
          <w:tcPr>
            <w:tcW w:w="6777" w:type="dxa"/>
            <w:gridSpan w:val="3"/>
            <w:tcMar>
              <w:left w:w="57" w:type="dxa"/>
              <w:right w:w="57" w:type="dxa"/>
            </w:tcMar>
            <w:vAlign w:val="center"/>
          </w:tcPr>
          <w:p w14:paraId="3FF9ACED" w14:textId="77777777" w:rsidR="00887BE0" w:rsidRDefault="00000000">
            <w:pPr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NICOTINE PREPARATION, LIQUID, N.O.S.</w:t>
            </w:r>
          </w:p>
        </w:tc>
      </w:tr>
      <w:tr w:rsidR="00887BE0" w14:paraId="0C72825B" w14:textId="77777777">
        <w:trPr>
          <w:cantSplit/>
        </w:trPr>
        <w:tc>
          <w:tcPr>
            <w:tcW w:w="569" w:type="dxa"/>
            <w:vMerge/>
          </w:tcPr>
          <w:p w14:paraId="0C2D2285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580" w:type="dxa"/>
            <w:gridSpan w:val="2"/>
            <w:tcMar>
              <w:right w:w="28" w:type="dxa"/>
            </w:tcMar>
            <w:vAlign w:val="center"/>
          </w:tcPr>
          <w:p w14:paraId="3A91F640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Letecká přeprava ICAO/IATA:</w:t>
            </w:r>
          </w:p>
        </w:tc>
        <w:tc>
          <w:tcPr>
            <w:tcW w:w="6777" w:type="dxa"/>
            <w:gridSpan w:val="3"/>
            <w:tcMar>
              <w:left w:w="57" w:type="dxa"/>
              <w:right w:w="57" w:type="dxa"/>
            </w:tcMar>
            <w:vAlign w:val="center"/>
          </w:tcPr>
          <w:p w14:paraId="0CA0B5FE" w14:textId="77777777" w:rsidR="00887BE0" w:rsidRDefault="00000000">
            <w:pPr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NICOTINE PREPARATION, LIQUID, N.O.S.</w:t>
            </w:r>
          </w:p>
        </w:tc>
      </w:tr>
      <w:tr w:rsidR="00887BE0" w:rsidRPr="00DA14C0" w14:paraId="0CD5CCDD" w14:textId="77777777">
        <w:trPr>
          <w:cantSplit/>
          <w:trHeight w:val="248"/>
        </w:trPr>
        <w:tc>
          <w:tcPr>
            <w:tcW w:w="569" w:type="dxa"/>
            <w:vMerge w:val="restart"/>
          </w:tcPr>
          <w:p w14:paraId="1FFF8F90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14.3</w:t>
            </w:r>
          </w:p>
        </w:tc>
        <w:tc>
          <w:tcPr>
            <w:tcW w:w="9357" w:type="dxa"/>
            <w:gridSpan w:val="5"/>
          </w:tcPr>
          <w:p w14:paraId="2A334B20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Třída/třídy nebezpečnosti pro přepravu</w:t>
            </w:r>
          </w:p>
        </w:tc>
      </w:tr>
      <w:tr w:rsidR="00887BE0" w14:paraId="4FCECC6A" w14:textId="77777777">
        <w:trPr>
          <w:cantSplit/>
        </w:trPr>
        <w:tc>
          <w:tcPr>
            <w:tcW w:w="569" w:type="dxa"/>
            <w:vMerge/>
          </w:tcPr>
          <w:p w14:paraId="012103A5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</w:tcPr>
          <w:p w14:paraId="6A957DBF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Pozemní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ADR</w:t>
            </w:r>
          </w:p>
        </w:tc>
        <w:tc>
          <w:tcPr>
            <w:tcW w:w="2410" w:type="dxa"/>
            <w:gridSpan w:val="2"/>
          </w:tcPr>
          <w:p w14:paraId="0405FA0F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Železniční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RID</w:t>
            </w:r>
          </w:p>
        </w:tc>
        <w:tc>
          <w:tcPr>
            <w:tcW w:w="2268" w:type="dxa"/>
          </w:tcPr>
          <w:p w14:paraId="7456BF14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  <w:lang w:val="cs-CZ"/>
              </w:rPr>
              <w:t>Námořní přeprava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 xml:space="preserve"> IMDG</w:t>
            </w:r>
          </w:p>
          <w:p w14:paraId="3EED53DB" w14:textId="77777777" w:rsidR="00887BE0" w:rsidRDefault="00887BE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411" w:type="dxa"/>
          </w:tcPr>
          <w:p w14:paraId="31B6E07C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Letecká přeprava ICAO/IATA</w:t>
            </w:r>
          </w:p>
        </w:tc>
      </w:tr>
      <w:tr w:rsidR="00887BE0" w14:paraId="015FE752" w14:textId="77777777">
        <w:trPr>
          <w:cantSplit/>
        </w:trPr>
        <w:tc>
          <w:tcPr>
            <w:tcW w:w="569" w:type="dxa"/>
            <w:vMerge/>
          </w:tcPr>
          <w:p w14:paraId="4B84D067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  <w:vAlign w:val="center"/>
          </w:tcPr>
          <w:p w14:paraId="413BEDB6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6.1</w:t>
            </w:r>
          </w:p>
        </w:tc>
        <w:tc>
          <w:tcPr>
            <w:tcW w:w="2410" w:type="dxa"/>
            <w:gridSpan w:val="2"/>
            <w:vAlign w:val="center"/>
          </w:tcPr>
          <w:p w14:paraId="331B4758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6.1</w:t>
            </w:r>
          </w:p>
        </w:tc>
        <w:tc>
          <w:tcPr>
            <w:tcW w:w="2268" w:type="dxa"/>
            <w:vAlign w:val="center"/>
          </w:tcPr>
          <w:p w14:paraId="388CC7D9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6.1</w:t>
            </w:r>
          </w:p>
        </w:tc>
        <w:tc>
          <w:tcPr>
            <w:tcW w:w="2411" w:type="dxa"/>
            <w:vAlign w:val="center"/>
          </w:tcPr>
          <w:p w14:paraId="0BDB913F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6.1</w:t>
            </w:r>
          </w:p>
        </w:tc>
      </w:tr>
      <w:tr w:rsidR="00887BE0" w14:paraId="6A9BD14A" w14:textId="77777777">
        <w:trPr>
          <w:cantSplit/>
          <w:trHeight w:val="248"/>
        </w:trPr>
        <w:tc>
          <w:tcPr>
            <w:tcW w:w="569" w:type="dxa"/>
            <w:vMerge w:val="restart"/>
          </w:tcPr>
          <w:p w14:paraId="5739E890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14.4</w:t>
            </w:r>
          </w:p>
        </w:tc>
        <w:tc>
          <w:tcPr>
            <w:tcW w:w="9357" w:type="dxa"/>
            <w:gridSpan w:val="5"/>
          </w:tcPr>
          <w:p w14:paraId="639BC9DB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Obalová skupina</w:t>
            </w:r>
          </w:p>
        </w:tc>
      </w:tr>
      <w:tr w:rsidR="00887BE0" w14:paraId="650988E2" w14:textId="77777777">
        <w:trPr>
          <w:cantSplit/>
        </w:trPr>
        <w:tc>
          <w:tcPr>
            <w:tcW w:w="569" w:type="dxa"/>
            <w:vMerge/>
          </w:tcPr>
          <w:p w14:paraId="76B8F1F3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</w:tcPr>
          <w:p w14:paraId="3026F0F6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Pozemní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ADR</w:t>
            </w:r>
          </w:p>
        </w:tc>
        <w:tc>
          <w:tcPr>
            <w:tcW w:w="2410" w:type="dxa"/>
            <w:gridSpan w:val="2"/>
          </w:tcPr>
          <w:p w14:paraId="60F6E69B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Železniční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RID</w:t>
            </w:r>
          </w:p>
        </w:tc>
        <w:tc>
          <w:tcPr>
            <w:tcW w:w="2268" w:type="dxa"/>
          </w:tcPr>
          <w:p w14:paraId="7AF9AEF5" w14:textId="77777777" w:rsidR="00887BE0" w:rsidRDefault="00000000">
            <w:pPr>
              <w:pStyle w:val="DefaultText"/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  <w:lang w:val="cs-CZ"/>
              </w:rPr>
              <w:t>Námořní přeprava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 xml:space="preserve"> IMDG</w:t>
            </w:r>
          </w:p>
          <w:p w14:paraId="57B9E75C" w14:textId="77777777" w:rsidR="00887BE0" w:rsidRDefault="00887BE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411" w:type="dxa"/>
          </w:tcPr>
          <w:p w14:paraId="11EDA617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Letecká přeprava ICAO/IATA</w:t>
            </w:r>
          </w:p>
        </w:tc>
      </w:tr>
      <w:tr w:rsidR="00887BE0" w14:paraId="3B4C5373" w14:textId="77777777">
        <w:trPr>
          <w:cantSplit/>
        </w:trPr>
        <w:tc>
          <w:tcPr>
            <w:tcW w:w="569" w:type="dxa"/>
            <w:vMerge/>
          </w:tcPr>
          <w:p w14:paraId="39D53FB6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  <w:vAlign w:val="center"/>
          </w:tcPr>
          <w:p w14:paraId="44F9FB63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III</w:t>
            </w:r>
          </w:p>
        </w:tc>
        <w:tc>
          <w:tcPr>
            <w:tcW w:w="2410" w:type="dxa"/>
            <w:gridSpan w:val="2"/>
            <w:vAlign w:val="center"/>
          </w:tcPr>
          <w:p w14:paraId="452DEFBD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III</w:t>
            </w:r>
          </w:p>
        </w:tc>
        <w:tc>
          <w:tcPr>
            <w:tcW w:w="2268" w:type="dxa"/>
            <w:vAlign w:val="center"/>
          </w:tcPr>
          <w:p w14:paraId="0E52F949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III</w:t>
            </w:r>
          </w:p>
        </w:tc>
        <w:tc>
          <w:tcPr>
            <w:tcW w:w="2411" w:type="dxa"/>
            <w:vAlign w:val="center"/>
          </w:tcPr>
          <w:p w14:paraId="20320DE8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III</w:t>
            </w:r>
          </w:p>
        </w:tc>
      </w:tr>
      <w:tr w:rsidR="00887BE0" w14:paraId="43ACCD45" w14:textId="77777777">
        <w:trPr>
          <w:cantSplit/>
          <w:trHeight w:val="248"/>
        </w:trPr>
        <w:tc>
          <w:tcPr>
            <w:tcW w:w="569" w:type="dxa"/>
            <w:vMerge/>
          </w:tcPr>
          <w:p w14:paraId="7A2A3844" w14:textId="77777777" w:rsidR="00887BE0" w:rsidRDefault="00887BE0">
            <w:pPr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gridSpan w:val="5"/>
          </w:tcPr>
          <w:p w14:paraId="40BD9292" w14:textId="77777777" w:rsidR="00887BE0" w:rsidRDefault="00000000">
            <w:pPr>
              <w:pStyle w:val="Nadpis3"/>
              <w:widowControl w:val="0"/>
              <w:spacing w:before="80"/>
              <w:rPr>
                <w:rFonts w:ascii="Verdana" w:hAnsi="Verdana"/>
                <w:b w:val="0"/>
                <w:iCs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Bezpečnostní značka</w:t>
            </w:r>
          </w:p>
        </w:tc>
      </w:tr>
      <w:tr w:rsidR="00887BE0" w14:paraId="083F29FF" w14:textId="77777777">
        <w:trPr>
          <w:cantSplit/>
        </w:trPr>
        <w:tc>
          <w:tcPr>
            <w:tcW w:w="569" w:type="dxa"/>
            <w:vMerge/>
          </w:tcPr>
          <w:p w14:paraId="574BAEED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</w:tcPr>
          <w:p w14:paraId="0D82924B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Pozemní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ADR</w:t>
            </w:r>
          </w:p>
        </w:tc>
        <w:tc>
          <w:tcPr>
            <w:tcW w:w="2410" w:type="dxa"/>
            <w:gridSpan w:val="2"/>
          </w:tcPr>
          <w:p w14:paraId="6532F2B4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Železniční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RID</w:t>
            </w:r>
          </w:p>
        </w:tc>
        <w:tc>
          <w:tcPr>
            <w:tcW w:w="2268" w:type="dxa"/>
          </w:tcPr>
          <w:p w14:paraId="6E95CAB7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  <w:lang w:val="cs-CZ"/>
              </w:rPr>
              <w:t>Námořní přeprava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 xml:space="preserve"> IMDG</w:t>
            </w:r>
          </w:p>
          <w:p w14:paraId="038EBAD5" w14:textId="77777777" w:rsidR="00887BE0" w:rsidRDefault="00887BE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411" w:type="dxa"/>
          </w:tcPr>
          <w:p w14:paraId="15A223AC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Letecká přeprava ICAO/IATA</w:t>
            </w:r>
          </w:p>
        </w:tc>
      </w:tr>
      <w:tr w:rsidR="00887BE0" w14:paraId="130AE1E8" w14:textId="77777777">
        <w:trPr>
          <w:cantSplit/>
        </w:trPr>
        <w:tc>
          <w:tcPr>
            <w:tcW w:w="569" w:type="dxa"/>
            <w:vMerge/>
          </w:tcPr>
          <w:p w14:paraId="7A3ACB10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  <w:tcMar>
              <w:top w:w="28" w:type="dxa"/>
              <w:bottom w:w="28" w:type="dxa"/>
            </w:tcMar>
            <w:vAlign w:val="center"/>
          </w:tcPr>
          <w:p w14:paraId="3C8D2431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noProof/>
              </w:rPr>
              <w:drawing>
                <wp:inline distT="0" distB="0" distL="0" distR="0" wp14:anchorId="5E7EFABB" wp14:editId="4865D00B">
                  <wp:extent cx="647700" cy="647700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2"/>
            <w:tcMar>
              <w:top w:w="28" w:type="dxa"/>
              <w:bottom w:w="28" w:type="dxa"/>
            </w:tcMar>
            <w:vAlign w:val="center"/>
          </w:tcPr>
          <w:p w14:paraId="0DB23D8D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noProof/>
              </w:rPr>
              <w:drawing>
                <wp:inline distT="0" distB="0" distL="0" distR="0" wp14:anchorId="04EB165C" wp14:editId="49C56B2A">
                  <wp:extent cx="647700" cy="647700"/>
                  <wp:effectExtent l="0" t="0" r="0" b="0"/>
                  <wp:docPr id="4" name="Obrázek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áze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  <w:vAlign w:val="center"/>
          </w:tcPr>
          <w:p w14:paraId="09F00439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noProof/>
              </w:rPr>
              <w:drawing>
                <wp:inline distT="0" distB="0" distL="0" distR="0" wp14:anchorId="35ACF663" wp14:editId="4774FC6C">
                  <wp:extent cx="647700" cy="647700"/>
                  <wp:effectExtent l="0" t="0" r="0" b="0"/>
                  <wp:docPr id="5" name="Obrázek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ek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  <w:tcMar>
              <w:top w:w="28" w:type="dxa"/>
              <w:bottom w:w="28" w:type="dxa"/>
            </w:tcMar>
            <w:vAlign w:val="center"/>
          </w:tcPr>
          <w:p w14:paraId="57DEA272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noProof/>
              </w:rPr>
              <w:drawing>
                <wp:inline distT="0" distB="0" distL="0" distR="0" wp14:anchorId="6E048782" wp14:editId="3ECF82FC">
                  <wp:extent cx="647700" cy="647700"/>
                  <wp:effectExtent l="0" t="0" r="0" b="0"/>
                  <wp:docPr id="6" name="Obrázek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ázek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BE0" w14:paraId="4C440494" w14:textId="77777777">
        <w:trPr>
          <w:cantSplit/>
          <w:trHeight w:val="248"/>
        </w:trPr>
        <w:tc>
          <w:tcPr>
            <w:tcW w:w="569" w:type="dxa"/>
            <w:vMerge w:val="restart"/>
          </w:tcPr>
          <w:p w14:paraId="238949BD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14.5</w:t>
            </w:r>
          </w:p>
        </w:tc>
        <w:tc>
          <w:tcPr>
            <w:tcW w:w="9357" w:type="dxa"/>
            <w:gridSpan w:val="5"/>
          </w:tcPr>
          <w:p w14:paraId="64DEA3EF" w14:textId="77777777" w:rsidR="00887BE0" w:rsidRDefault="00000000">
            <w:pPr>
              <w:pStyle w:val="Nadpis3"/>
              <w:widowControl w:val="0"/>
              <w:spacing w:before="80"/>
              <w:rPr>
                <w:rFonts w:ascii="Verdana" w:hAnsi="Verdana"/>
                <w:iCs/>
                <w:sz w:val="16"/>
                <w:szCs w:val="16"/>
              </w:rPr>
            </w:pPr>
            <w:r>
              <w:rPr>
                <w:rFonts w:ascii="Verdana" w:hAnsi="Verdana"/>
                <w:iCs/>
                <w:sz w:val="16"/>
                <w:szCs w:val="16"/>
              </w:rPr>
              <w:t>Nebezpečnost pro životní prostředí</w:t>
            </w:r>
          </w:p>
        </w:tc>
      </w:tr>
      <w:tr w:rsidR="00887BE0" w14:paraId="53D57269" w14:textId="77777777">
        <w:trPr>
          <w:cantSplit/>
        </w:trPr>
        <w:tc>
          <w:tcPr>
            <w:tcW w:w="569" w:type="dxa"/>
            <w:vMerge/>
          </w:tcPr>
          <w:p w14:paraId="68708C29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gridSpan w:val="5"/>
          </w:tcPr>
          <w:p w14:paraId="40BDFE66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-</w:t>
            </w:r>
          </w:p>
        </w:tc>
      </w:tr>
      <w:tr w:rsidR="00887BE0" w:rsidRPr="00DA14C0" w14:paraId="06E5F9D4" w14:textId="77777777">
        <w:trPr>
          <w:cantSplit/>
        </w:trPr>
        <w:tc>
          <w:tcPr>
            <w:tcW w:w="569" w:type="dxa"/>
            <w:vMerge w:val="restart"/>
          </w:tcPr>
          <w:p w14:paraId="3E92FA70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14.6</w:t>
            </w:r>
          </w:p>
        </w:tc>
        <w:tc>
          <w:tcPr>
            <w:tcW w:w="9357" w:type="dxa"/>
            <w:gridSpan w:val="5"/>
          </w:tcPr>
          <w:p w14:paraId="279E81CA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Zvláštní bezpečnostní opatření pro uživatele</w:t>
            </w:r>
          </w:p>
        </w:tc>
      </w:tr>
      <w:tr w:rsidR="00887BE0" w14:paraId="4B28AA39" w14:textId="77777777">
        <w:trPr>
          <w:cantSplit/>
        </w:trPr>
        <w:tc>
          <w:tcPr>
            <w:tcW w:w="569" w:type="dxa"/>
            <w:vMerge/>
          </w:tcPr>
          <w:p w14:paraId="3FADEC85" w14:textId="77777777" w:rsidR="00887BE0" w:rsidRDefault="00887BE0">
            <w:pPr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gridSpan w:val="5"/>
          </w:tcPr>
          <w:p w14:paraId="0E576E21" w14:textId="77777777" w:rsidR="00887BE0" w:rsidRDefault="00000000">
            <w:pPr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-</w:t>
            </w:r>
          </w:p>
        </w:tc>
      </w:tr>
      <w:tr w:rsidR="00887BE0" w:rsidRPr="00DA14C0" w14:paraId="483BF505" w14:textId="77777777">
        <w:trPr>
          <w:cantSplit/>
        </w:trPr>
        <w:tc>
          <w:tcPr>
            <w:tcW w:w="569" w:type="dxa"/>
            <w:vMerge w:val="restart"/>
          </w:tcPr>
          <w:p w14:paraId="72173C6C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14.7</w:t>
            </w:r>
          </w:p>
        </w:tc>
        <w:tc>
          <w:tcPr>
            <w:tcW w:w="9357" w:type="dxa"/>
            <w:gridSpan w:val="5"/>
          </w:tcPr>
          <w:p w14:paraId="0075F4C6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Námořní hromadná přeprava podle nástrojů IMO</w:t>
            </w:r>
          </w:p>
        </w:tc>
      </w:tr>
      <w:tr w:rsidR="00887BE0" w14:paraId="593631EA" w14:textId="77777777">
        <w:trPr>
          <w:cantSplit/>
        </w:trPr>
        <w:tc>
          <w:tcPr>
            <w:tcW w:w="569" w:type="dxa"/>
            <w:vMerge/>
          </w:tcPr>
          <w:p w14:paraId="3F339749" w14:textId="77777777" w:rsidR="00887BE0" w:rsidRDefault="00887BE0">
            <w:pPr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gridSpan w:val="5"/>
          </w:tcPr>
          <w:p w14:paraId="393FA1FD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-</w:t>
            </w:r>
          </w:p>
        </w:tc>
      </w:tr>
    </w:tbl>
    <w:p w14:paraId="0F25B108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30" w:type="dxa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9361"/>
      </w:tblGrid>
      <w:tr w:rsidR="00887BE0" w14:paraId="686EBC69" w14:textId="77777777" w:rsidTr="00CB2EAF">
        <w:trPr>
          <w:cantSplit/>
          <w:trHeight w:val="340"/>
        </w:trPr>
        <w:tc>
          <w:tcPr>
            <w:tcW w:w="9930" w:type="dxa"/>
            <w:gridSpan w:val="2"/>
            <w:tcBorders>
              <w:top w:val="single" w:sz="4" w:space="0" w:color="000000"/>
            </w:tcBorders>
            <w:vAlign w:val="center"/>
          </w:tcPr>
          <w:p w14:paraId="0F8B2748" w14:textId="77777777" w:rsidR="00887BE0" w:rsidRDefault="00000000">
            <w:pPr>
              <w:widowControl w:val="0"/>
              <w:rPr>
                <w:rFonts w:ascii="Verdana" w:hAnsi="Verdana"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15: Informace o předpisech</w:t>
            </w:r>
          </w:p>
        </w:tc>
      </w:tr>
      <w:tr w:rsidR="00887BE0" w:rsidRPr="00DA14C0" w14:paraId="504DCC5E" w14:textId="77777777" w:rsidTr="00CB2EAF">
        <w:trPr>
          <w:cantSplit/>
          <w:trHeight w:val="237"/>
        </w:trPr>
        <w:tc>
          <w:tcPr>
            <w:tcW w:w="569" w:type="dxa"/>
            <w:vMerge w:val="restart"/>
          </w:tcPr>
          <w:p w14:paraId="7B3EFE6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15.1</w:t>
            </w:r>
          </w:p>
        </w:tc>
        <w:tc>
          <w:tcPr>
            <w:tcW w:w="9361" w:type="dxa"/>
          </w:tcPr>
          <w:p w14:paraId="3AB1C134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bCs/>
                <w:iCs/>
                <w:sz w:val="16"/>
                <w:szCs w:val="16"/>
                <w:lang w:val="cs-CZ" w:eastAsia="en-US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 w:eastAsia="en-US"/>
              </w:rPr>
              <w:t>Nařízení týkající se bezpečnosti, zdraví a životního prostředí / specifické právní předpisy týkající se látky nebo směsi</w:t>
            </w:r>
          </w:p>
        </w:tc>
      </w:tr>
      <w:tr w:rsidR="00887BE0" w:rsidRPr="00DA14C0" w14:paraId="2EC028F7" w14:textId="77777777" w:rsidTr="00CB2EAF">
        <w:trPr>
          <w:trHeight w:val="237"/>
        </w:trPr>
        <w:tc>
          <w:tcPr>
            <w:tcW w:w="569" w:type="dxa"/>
            <w:vMerge/>
            <w:vAlign w:val="center"/>
          </w:tcPr>
          <w:p w14:paraId="53A6223E" w14:textId="77777777" w:rsidR="00887BE0" w:rsidRDefault="00887BE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vAlign w:val="center"/>
          </w:tcPr>
          <w:p w14:paraId="277C742D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Všechny předpisy v platném znění a včetně prováděcích předpisů:</w:t>
            </w:r>
          </w:p>
          <w:p w14:paraId="6C81990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Nařízení Evropského parlamentu a Rady (ES) č. 1907/2006 o registraci, hodnocení, povolování a omezování chemických látek </w:t>
            </w:r>
          </w:p>
          <w:p w14:paraId="42D92BC3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Nařízení Evropského parlamentu a Rady (ES) č. 1272/2008 o klasifikaci, označování a balení látek a směsí </w:t>
            </w:r>
          </w:p>
          <w:p w14:paraId="2070BFE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Zákon č. 350/2011 Sb., o chemických látkách a chemických směsích a o změně některých zákonů (chemický zákon). </w:t>
            </w:r>
          </w:p>
          <w:p w14:paraId="207F5950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Nařízení vlády č. 361/2007 Sb., kterým se stanoví podmínky ochrany zdraví při práci</w:t>
            </w:r>
          </w:p>
          <w:p w14:paraId="50921BB7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Zákon č. 258/2000 Sb., o ochraně veřejného zdraví v platném znění.</w:t>
            </w:r>
          </w:p>
          <w:p w14:paraId="103E2A87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Zákon č. 541/2020 Sb., o odpadech </w:t>
            </w:r>
          </w:p>
          <w:p w14:paraId="3BF237D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Zákon č. 477/2001 Sb., o obalech</w:t>
            </w:r>
          </w:p>
          <w:p w14:paraId="5655E350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Zákon č. 201/2012 Sb., o ochraně ovzduší</w:t>
            </w:r>
          </w:p>
          <w:p w14:paraId="37FE5F96" w14:textId="69683304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Nařízení vlády č. 194/2001 Sb., kterým se stanoví technické požadavky na aerosolové rozprašovače </w:t>
            </w:r>
          </w:p>
          <w:p w14:paraId="34A5CA12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Zákon č. 110/1997 Sb. o potravinách a tabákových výrobcích</w:t>
            </w:r>
          </w:p>
          <w:p w14:paraId="5745E071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 w:eastAsia="en-US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Vyhláška č. 37/2017 Sb., o elektronických cigaretách, náhradních náplních do nich a bylinných výrobcích určených ke kouření.</w:t>
            </w:r>
          </w:p>
        </w:tc>
      </w:tr>
      <w:tr w:rsidR="00887BE0" w:rsidRPr="00DA14C0" w14:paraId="47187842" w14:textId="77777777" w:rsidTr="00CB2EAF">
        <w:trPr>
          <w:cantSplit/>
          <w:trHeight w:val="80"/>
        </w:trPr>
        <w:tc>
          <w:tcPr>
            <w:tcW w:w="569" w:type="dxa"/>
            <w:vMerge/>
            <w:vAlign w:val="center"/>
          </w:tcPr>
          <w:p w14:paraId="1CF06460" w14:textId="77777777" w:rsidR="00887BE0" w:rsidRDefault="00887BE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vAlign w:val="center"/>
          </w:tcPr>
          <w:p w14:paraId="4D4765C8" w14:textId="77777777" w:rsidR="00887BE0" w:rsidRDefault="00887BE0">
            <w:pPr>
              <w:pStyle w:val="Zhlav"/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14:paraId="475906AA" w14:textId="77777777" w:rsidTr="00CB2EAF">
        <w:trPr>
          <w:cantSplit/>
          <w:trHeight w:val="237"/>
        </w:trPr>
        <w:tc>
          <w:tcPr>
            <w:tcW w:w="569" w:type="dxa"/>
            <w:vMerge w:val="restart"/>
          </w:tcPr>
          <w:p w14:paraId="10CA4436" w14:textId="77777777" w:rsidR="00887BE0" w:rsidRDefault="00000000">
            <w:pPr>
              <w:widowControl w:val="0"/>
              <w:spacing w:before="2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15.2</w:t>
            </w:r>
          </w:p>
        </w:tc>
        <w:tc>
          <w:tcPr>
            <w:tcW w:w="9361" w:type="dxa"/>
            <w:vAlign w:val="center"/>
          </w:tcPr>
          <w:p w14:paraId="3AA782FD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 w:eastAsia="en-US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 w:eastAsia="en-US"/>
              </w:rPr>
              <w:t>Posouzení chemické bezpečnosti</w:t>
            </w:r>
          </w:p>
        </w:tc>
      </w:tr>
      <w:tr w:rsidR="00887BE0" w14:paraId="6EE1787A" w14:textId="77777777" w:rsidTr="00CB2EAF">
        <w:trPr>
          <w:cantSplit/>
          <w:trHeight w:val="237"/>
        </w:trPr>
        <w:tc>
          <w:tcPr>
            <w:tcW w:w="569" w:type="dxa"/>
            <w:vMerge/>
            <w:vAlign w:val="center"/>
          </w:tcPr>
          <w:p w14:paraId="3D61910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vAlign w:val="center"/>
          </w:tcPr>
          <w:p w14:paraId="6305C19C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 w:eastAsia="en-US"/>
              </w:rPr>
            </w:pPr>
            <w:r>
              <w:rPr>
                <w:rFonts w:ascii="Verdana" w:hAnsi="Verdana"/>
                <w:sz w:val="16"/>
                <w:szCs w:val="16"/>
                <w:lang w:val="cs-CZ" w:eastAsia="en-US"/>
              </w:rPr>
              <w:t>Nebylo provedeno.</w:t>
            </w:r>
          </w:p>
        </w:tc>
      </w:tr>
    </w:tbl>
    <w:p w14:paraId="555F97CE" w14:textId="77777777" w:rsidR="00CB2EAF" w:rsidRDefault="00CB2EAF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8" w:type="dxa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4"/>
        <w:gridCol w:w="7854"/>
      </w:tblGrid>
      <w:tr w:rsidR="00887BE0" w14:paraId="7D1AE21D" w14:textId="77777777" w:rsidTr="0061364C">
        <w:trPr>
          <w:cantSplit/>
          <w:trHeight w:val="382"/>
        </w:trPr>
        <w:tc>
          <w:tcPr>
            <w:tcW w:w="9928" w:type="dxa"/>
            <w:gridSpan w:val="2"/>
            <w:tcBorders>
              <w:top w:val="single" w:sz="4" w:space="0" w:color="000000"/>
            </w:tcBorders>
            <w:vAlign w:val="center"/>
          </w:tcPr>
          <w:p w14:paraId="2520F9C6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16: Další informace</w:t>
            </w:r>
          </w:p>
        </w:tc>
      </w:tr>
      <w:tr w:rsidR="00887BE0" w14:paraId="34A3CC99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0B6173CA" w14:textId="66ED061B" w:rsidR="00887BE0" w:rsidRDefault="00000000">
            <w:pPr>
              <w:pStyle w:val="NormalTab0"/>
              <w:widowControl w:val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Změny provedené v bezpečnostním listu v rámci revize: </w:t>
            </w:r>
            <w:r w:rsidR="00C03A79">
              <w:rPr>
                <w:rFonts w:ascii="Verdana" w:hAnsi="Verdana" w:cs="Calibri"/>
                <w:sz w:val="16"/>
                <w:szCs w:val="16"/>
              </w:rPr>
              <w:t xml:space="preserve"> -</w:t>
            </w:r>
          </w:p>
        </w:tc>
      </w:tr>
      <w:tr w:rsidR="00887BE0" w14:paraId="3AF1EE06" w14:textId="77777777" w:rsidTr="0061364C">
        <w:trPr>
          <w:cantSplit/>
          <w:trHeight w:val="243"/>
        </w:trPr>
        <w:tc>
          <w:tcPr>
            <w:tcW w:w="9928" w:type="dxa"/>
            <w:gridSpan w:val="2"/>
          </w:tcPr>
          <w:p w14:paraId="0AECD69D" w14:textId="77777777" w:rsidR="00887BE0" w:rsidRDefault="00000000">
            <w:pPr>
              <w:pStyle w:val="NormalTab0"/>
              <w:widowControl w:val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Kompletní znění všech klasifikací a tříd nebezpečnosti uvedených v oddíle 3:</w:t>
            </w:r>
          </w:p>
        </w:tc>
      </w:tr>
      <w:tr w:rsidR="00887BE0" w:rsidRPr="00DA14C0" w14:paraId="478D712A" w14:textId="77777777" w:rsidTr="0061364C">
        <w:trPr>
          <w:cantSplit/>
          <w:trHeight w:val="243"/>
        </w:trPr>
        <w:tc>
          <w:tcPr>
            <w:tcW w:w="2074" w:type="dxa"/>
          </w:tcPr>
          <w:p w14:paraId="6E451D5D" w14:textId="77777777" w:rsidR="00887BE0" w:rsidRDefault="00000000">
            <w:pPr>
              <w:pStyle w:val="NormalTab0"/>
              <w:widowControl w:val="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Třída nebezpečnosti:</w:t>
            </w:r>
          </w:p>
        </w:tc>
        <w:tc>
          <w:tcPr>
            <w:tcW w:w="7854" w:type="dxa"/>
            <w:vAlign w:val="center"/>
          </w:tcPr>
          <w:p w14:paraId="4192B00F" w14:textId="77777777" w:rsidR="00B85CC8" w:rsidRPr="00B85CC8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Acute Tox. 2 - Akutní toxicita, kategorie 2</w:t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33790E3C" w14:textId="77777777" w:rsidR="00B85CC8" w:rsidRPr="00B85CC8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Acute Tox. 3 - Akutní toxicita, kategorie 3</w:t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4623E505" w14:textId="77777777" w:rsidR="00B85CC8" w:rsidRPr="00B85CC8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Acute Tox. 4 - Akutní toxicita, kategorie 4</w:t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6A15C6C2" w14:textId="5CEB5B61" w:rsidR="00B85CC8" w:rsidRPr="00B85CC8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Aquatic Acute 1 - Nebezpečný pro vodní prostředí - akutně, kategorie 1</w:t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6076E76D" w14:textId="209CFBB7" w:rsidR="00B85CC8" w:rsidRPr="00B85CC8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Aquatic Chronic 1 - Nebezpečný pro vodní prostředí - chronicky, kategorie 1</w:t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4C993077" w14:textId="369234C6" w:rsidR="00B85CC8" w:rsidRPr="00B85CC8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Aquatic Chronic 2 - Nebezpečný pro vodní prostředí - chronicky, kategorie 2</w:t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2BE52657" w14:textId="5F97B014" w:rsidR="00B85CC8" w:rsidRPr="00B85CC8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Aquatic Chronic 3 - Nebezpečný pro vodní prostředí - chronicky, kategorie 3</w:t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10FC9AAB" w14:textId="77777777" w:rsidR="00B85CC8" w:rsidRPr="00B85CC8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Asp. Tox. 1 - Nebezpečnost při vdechnutí, kategorie 1</w:t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45C65B67" w14:textId="77777777" w:rsidR="00B85CC8" w:rsidRPr="00B85CC8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Eye Dam. 1 - Vážné poškození očí, kategorie 1</w:t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65AD4A9E" w14:textId="77777777" w:rsidR="00B85CC8" w:rsidRPr="00B85CC8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Eye Irrit. 2 - Podráždění očí, kategorie 2</w:t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44148530" w14:textId="77777777" w:rsidR="00B85CC8" w:rsidRPr="00B85CC8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Flam. Liq. 2 - Hořlavé kapaliny, kategorie 2</w:t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62464A97" w14:textId="77777777" w:rsidR="00B85CC8" w:rsidRPr="00B85CC8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Flam. Liq. 3 - Hořlavé kapaliny, kategorie 3</w:t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3DA87FFC" w14:textId="27970038" w:rsidR="00B85CC8" w:rsidRPr="00B85CC8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STOT RE 1 - Toxicita pro specifické cílové orgány (opakovaná expozice), kategorie 1</w:t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0442CD6D" w14:textId="74C92456" w:rsidR="00B85CC8" w:rsidRPr="00B85CC8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STOT SE 3 - Toxicita pro specifické cílové orgány (jednorázová expozice), kategorie 3</w:t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11CF9123" w14:textId="77777777" w:rsidR="00B85CC8" w:rsidRPr="00B85CC8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Skin Corr. 1A - Žíravost pro kůži, kategorie 1A</w:t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62FFAA94" w14:textId="77777777" w:rsidR="00B85CC8" w:rsidRPr="00B85CC8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Skin Corr. 1B - Žíravost pro kůži, kategorie 1B</w:t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053FD8D2" w14:textId="77777777" w:rsidR="00B85CC8" w:rsidRPr="00B85CC8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Skin Irrit. 2 - Dráždivost pro kůži, kategorie 2</w:t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7D6D96B9" w14:textId="77777777" w:rsidR="00B85CC8" w:rsidRPr="00B85CC8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Skin Sens. 1 - Senzibilizace kůže, kategorie 1</w:t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703C3E60" w14:textId="77777777" w:rsidR="00B85CC8" w:rsidRPr="00B85CC8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Skin Sens. 1A - Senzibilizace kůže, kategorie 1A</w:t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06A01D37" w14:textId="783E3189" w:rsidR="00887BE0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Skin Sens. 1B - Senzibilizace kůže, kategorie 1B</w:t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="00C03A79" w:rsidRPr="00C03A79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</w:tc>
      </w:tr>
      <w:tr w:rsidR="00887BE0" w:rsidRPr="00DA14C0" w14:paraId="5393B789" w14:textId="77777777" w:rsidTr="0061364C">
        <w:trPr>
          <w:cantSplit/>
          <w:trHeight w:val="243"/>
        </w:trPr>
        <w:tc>
          <w:tcPr>
            <w:tcW w:w="2074" w:type="dxa"/>
          </w:tcPr>
          <w:p w14:paraId="183B3C37" w14:textId="77777777" w:rsidR="00887BE0" w:rsidRDefault="00000000">
            <w:pPr>
              <w:pStyle w:val="NormalTab0"/>
              <w:widowControl w:val="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lastRenderedPageBreak/>
              <w:t>H věty a EUH věty:</w:t>
            </w:r>
          </w:p>
        </w:tc>
        <w:tc>
          <w:tcPr>
            <w:tcW w:w="7854" w:type="dxa"/>
            <w:vAlign w:val="center"/>
          </w:tcPr>
          <w:p w14:paraId="6390386E" w14:textId="77777777" w:rsidR="00B85CC8" w:rsidRPr="00B85CC8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H225 Vysoce hořlavá kapalina a páry.</w:t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2ED1C075" w14:textId="77777777" w:rsidR="00B85CC8" w:rsidRPr="00B85CC8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H226 Hořlavá kapalina a páry.</w:t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3FD122F1" w14:textId="35DDE79D" w:rsidR="00B85CC8" w:rsidRPr="00B85CC8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H300/310/330 Při požití, při styku s kůží nebo při vdechování může způsobit smrt.</w:t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55365A9B" w14:textId="529EE240" w:rsidR="00B85CC8" w:rsidRPr="00B85CC8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H301/311/331 Toxický při požití, při styku s kůží nebo při vdechování.</w:t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213ECB18" w14:textId="77777777" w:rsidR="00B85CC8" w:rsidRPr="00B85CC8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H302 Zdraví škodlivý při požití.</w:t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010228F2" w14:textId="77777777" w:rsidR="00B85CC8" w:rsidRPr="00B85CC8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H302/312 Zdraví škodlivý při požití a při styku s kůží.</w:t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4AE97B7E" w14:textId="13529FAE" w:rsidR="00B85CC8" w:rsidRPr="00B85CC8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H304 Při požití a vniknutí do dýchacích cest může způsobit smrt.</w:t>
            </w:r>
          </w:p>
          <w:p w14:paraId="7A3377B9" w14:textId="77777777" w:rsidR="00B85CC8" w:rsidRPr="00B85CC8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H314 Způsobuje těžké poleptání kůže a poškození očí.</w:t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2384EF8B" w14:textId="77777777" w:rsidR="00B85CC8" w:rsidRPr="00B85CC8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H315 Dráždí kůži.</w:t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3DE65A5F" w14:textId="77777777" w:rsidR="00B85CC8" w:rsidRPr="00B85CC8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H317 Může vyvolat alergickou kožní reakci.</w:t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4925D52A" w14:textId="77777777" w:rsidR="00B85CC8" w:rsidRPr="00B85CC8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H318 Způsobuje vážné poškození očí.</w:t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4B6F8041" w14:textId="77777777" w:rsidR="00B85CC8" w:rsidRPr="00B85CC8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H319 Způsobuje vážné podráždění očí.</w:t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0F9808D8" w14:textId="77777777" w:rsidR="00B85CC8" w:rsidRPr="00B85CC8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H335 Může způsobit podráždění dýchacích cest.</w:t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56980808" w14:textId="77777777" w:rsidR="00B85CC8" w:rsidRPr="00B85CC8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H336 Může způsobit ospalost nebo závratě.</w:t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2178F246" w14:textId="060854EF" w:rsidR="00B85CC8" w:rsidRPr="00B85CC8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H372 Způsobuje poškození orgánů při prodloužené nebo opakované expozici.</w:t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37F33954" w14:textId="77777777" w:rsidR="00B85CC8" w:rsidRPr="00B85CC8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H400 Vysoce toxický pro vodní organismy.</w:t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08EB1373" w14:textId="08AEF8A5" w:rsidR="00B85CC8" w:rsidRPr="00B85CC8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H410 Vysoce toxický pro vodní organismy, s dlouhodobými účinky.</w:t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3D55E4A4" w14:textId="77777777" w:rsidR="00B85CC8" w:rsidRPr="00B85CC8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H411 Toxický pro vodní organismy, s dlouhodobými účinky.</w:t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023E12BB" w14:textId="77777777" w:rsidR="00B85CC8" w:rsidRDefault="00B85CC8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>H412 Škodlivý pro vodní organismy, s dlouhodobými účinky.</w:t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85CC8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bookmarkStart w:id="7" w:name="_Hlk184910629"/>
          </w:p>
          <w:p w14:paraId="0226BF08" w14:textId="0B597730" w:rsidR="00DA0E93" w:rsidRPr="00DA0E93" w:rsidRDefault="00DA0E93" w:rsidP="00B85CC8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DA0E93">
              <w:rPr>
                <w:rFonts w:ascii="Verdana" w:hAnsi="Verdana"/>
                <w:sz w:val="16"/>
                <w:szCs w:val="16"/>
                <w:lang w:val="cs-CZ"/>
              </w:rPr>
              <w:t>EUH066 Opakovaná expozice může způsobit vysušení nebo popraskání kůže.</w:t>
            </w:r>
            <w:r w:rsidRPr="00DA0E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DA0E93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bookmarkEnd w:id="7"/>
          <w:p w14:paraId="2C0B965A" w14:textId="45E9BA6B" w:rsidR="008A1999" w:rsidRPr="00F86F2E" w:rsidRDefault="00DA0E93" w:rsidP="00DA0E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DA0E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DA0E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DA0E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DA0E93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</w:tc>
      </w:tr>
      <w:tr w:rsidR="00887BE0" w14:paraId="23947DC1" w14:textId="77777777" w:rsidTr="0061364C">
        <w:trPr>
          <w:cantSplit/>
          <w:trHeight w:val="243"/>
        </w:trPr>
        <w:tc>
          <w:tcPr>
            <w:tcW w:w="9928" w:type="dxa"/>
            <w:gridSpan w:val="2"/>
          </w:tcPr>
          <w:p w14:paraId="64F4EF7D" w14:textId="77777777" w:rsidR="00887BE0" w:rsidRDefault="00000000">
            <w:pPr>
              <w:pStyle w:val="NormalTab0"/>
              <w:widowControl w:val="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Zkratky:</w:t>
            </w:r>
          </w:p>
        </w:tc>
      </w:tr>
      <w:tr w:rsidR="00887BE0" w:rsidRPr="00DA14C0" w14:paraId="18D32F0C" w14:textId="77777777" w:rsidTr="0061364C">
        <w:trPr>
          <w:cantSplit/>
          <w:trHeight w:val="243"/>
        </w:trPr>
        <w:tc>
          <w:tcPr>
            <w:tcW w:w="2074" w:type="dxa"/>
          </w:tcPr>
          <w:p w14:paraId="12A92BCF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ADR</w:t>
            </w:r>
          </w:p>
        </w:tc>
        <w:tc>
          <w:tcPr>
            <w:tcW w:w="7854" w:type="dxa"/>
          </w:tcPr>
          <w:p w14:paraId="7F025DB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Evropská dohoda o mezinárodní silniční přepravě nebezpečných věcí</w:t>
            </w:r>
          </w:p>
        </w:tc>
      </w:tr>
      <w:tr w:rsidR="00887BE0" w14:paraId="4DCF0CDD" w14:textId="77777777" w:rsidTr="0061364C">
        <w:trPr>
          <w:cantSplit/>
          <w:trHeight w:val="243"/>
        </w:trPr>
        <w:tc>
          <w:tcPr>
            <w:tcW w:w="2074" w:type="dxa"/>
          </w:tcPr>
          <w:p w14:paraId="78C09DEC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CAS</w:t>
            </w:r>
          </w:p>
        </w:tc>
        <w:tc>
          <w:tcPr>
            <w:tcW w:w="7854" w:type="dxa"/>
          </w:tcPr>
          <w:p w14:paraId="10775A47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Chemical Abstracts Service</w:t>
            </w:r>
          </w:p>
        </w:tc>
      </w:tr>
      <w:tr w:rsidR="00887BE0" w14:paraId="18A45BAF" w14:textId="77777777" w:rsidTr="0061364C">
        <w:trPr>
          <w:cantSplit/>
          <w:trHeight w:val="243"/>
        </w:trPr>
        <w:tc>
          <w:tcPr>
            <w:tcW w:w="2074" w:type="dxa"/>
          </w:tcPr>
          <w:p w14:paraId="1B2D6788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DNEL</w:t>
            </w:r>
          </w:p>
        </w:tc>
        <w:tc>
          <w:tcPr>
            <w:tcW w:w="7854" w:type="dxa"/>
          </w:tcPr>
          <w:p w14:paraId="37E99FC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Odvozená úroveň expozice bez účinku (derived no-effect level)</w:t>
            </w:r>
          </w:p>
        </w:tc>
      </w:tr>
      <w:tr w:rsidR="00887BE0" w14:paraId="5D50078C" w14:textId="77777777" w:rsidTr="0061364C">
        <w:trPr>
          <w:cantSplit/>
          <w:trHeight w:val="243"/>
        </w:trPr>
        <w:tc>
          <w:tcPr>
            <w:tcW w:w="2074" w:type="dxa"/>
          </w:tcPr>
          <w:p w14:paraId="745E04B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EC50</w:t>
            </w:r>
          </w:p>
        </w:tc>
        <w:tc>
          <w:tcPr>
            <w:tcW w:w="7854" w:type="dxa"/>
          </w:tcPr>
          <w:p w14:paraId="55E8C164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Účinná koncentrace pro 50% (effect concentration for 50%)</w:t>
            </w:r>
          </w:p>
        </w:tc>
      </w:tr>
      <w:tr w:rsidR="00887BE0" w14:paraId="103CCA98" w14:textId="77777777" w:rsidTr="0061364C">
        <w:trPr>
          <w:cantSplit/>
          <w:trHeight w:val="243"/>
        </w:trPr>
        <w:tc>
          <w:tcPr>
            <w:tcW w:w="2074" w:type="dxa"/>
          </w:tcPr>
          <w:p w14:paraId="623E671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EINECS</w:t>
            </w:r>
          </w:p>
        </w:tc>
        <w:tc>
          <w:tcPr>
            <w:tcW w:w="7854" w:type="dxa"/>
          </w:tcPr>
          <w:p w14:paraId="0F06BAE6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European Inventory of Existing Commercial Chemical Substances</w:t>
            </w:r>
          </w:p>
        </w:tc>
      </w:tr>
      <w:tr w:rsidR="00887BE0" w14:paraId="362BD9FC" w14:textId="77777777" w:rsidTr="0061364C">
        <w:trPr>
          <w:cantSplit/>
          <w:trHeight w:val="243"/>
        </w:trPr>
        <w:tc>
          <w:tcPr>
            <w:tcW w:w="2074" w:type="dxa"/>
          </w:tcPr>
          <w:p w14:paraId="66B12004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IATA</w:t>
            </w:r>
          </w:p>
        </w:tc>
        <w:tc>
          <w:tcPr>
            <w:tcW w:w="7854" w:type="dxa"/>
          </w:tcPr>
          <w:p w14:paraId="3426237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Mezinárodní sdružení leteckých dopravců</w:t>
            </w:r>
          </w:p>
        </w:tc>
      </w:tr>
      <w:tr w:rsidR="00887BE0" w:rsidRPr="00DA14C0" w14:paraId="33C2F3A2" w14:textId="77777777" w:rsidTr="0061364C">
        <w:trPr>
          <w:cantSplit/>
          <w:trHeight w:val="243"/>
        </w:trPr>
        <w:tc>
          <w:tcPr>
            <w:tcW w:w="2074" w:type="dxa"/>
          </w:tcPr>
          <w:p w14:paraId="4B566A25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ICAO</w:t>
            </w:r>
          </w:p>
        </w:tc>
        <w:tc>
          <w:tcPr>
            <w:tcW w:w="7854" w:type="dxa"/>
          </w:tcPr>
          <w:p w14:paraId="4D32DFD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Technické pokyny pro bezpečnou leteckou přepravu nebezpečného zboží</w:t>
            </w:r>
          </w:p>
        </w:tc>
      </w:tr>
      <w:tr w:rsidR="00887BE0" w:rsidRPr="00DA14C0" w14:paraId="5EBDCEF2" w14:textId="77777777" w:rsidTr="0061364C">
        <w:trPr>
          <w:cantSplit/>
          <w:trHeight w:val="243"/>
        </w:trPr>
        <w:tc>
          <w:tcPr>
            <w:tcW w:w="2074" w:type="dxa"/>
          </w:tcPr>
          <w:p w14:paraId="5909593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IMDG</w:t>
            </w:r>
          </w:p>
        </w:tc>
        <w:tc>
          <w:tcPr>
            <w:tcW w:w="7854" w:type="dxa"/>
          </w:tcPr>
          <w:p w14:paraId="56B0FBE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Mezinárodní předpis o námořní přepravě nebezpečných věcí</w:t>
            </w:r>
          </w:p>
        </w:tc>
      </w:tr>
      <w:tr w:rsidR="00887BE0" w14:paraId="096C7EEE" w14:textId="77777777" w:rsidTr="0061364C">
        <w:trPr>
          <w:cantSplit/>
          <w:trHeight w:val="243"/>
        </w:trPr>
        <w:tc>
          <w:tcPr>
            <w:tcW w:w="2074" w:type="dxa"/>
          </w:tcPr>
          <w:p w14:paraId="32B912E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LC50</w:t>
            </w:r>
          </w:p>
        </w:tc>
        <w:tc>
          <w:tcPr>
            <w:tcW w:w="7854" w:type="dxa"/>
          </w:tcPr>
          <w:p w14:paraId="0117CEF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Smrtelná koncentrace pro 50% (lethal concentration for 50%)</w:t>
            </w:r>
          </w:p>
        </w:tc>
      </w:tr>
      <w:tr w:rsidR="00887BE0" w:rsidRPr="00DA14C0" w14:paraId="7BAB4FE8" w14:textId="77777777" w:rsidTr="0061364C">
        <w:trPr>
          <w:cantSplit/>
          <w:trHeight w:val="243"/>
        </w:trPr>
        <w:tc>
          <w:tcPr>
            <w:tcW w:w="2074" w:type="dxa"/>
          </w:tcPr>
          <w:p w14:paraId="224E1AB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LD50</w:t>
            </w:r>
          </w:p>
        </w:tc>
        <w:tc>
          <w:tcPr>
            <w:tcW w:w="7854" w:type="dxa"/>
          </w:tcPr>
          <w:p w14:paraId="2963FB45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Smrtelná dávka pro 50 % jedinců (lethal dose for 50%)</w:t>
            </w:r>
          </w:p>
        </w:tc>
      </w:tr>
      <w:tr w:rsidR="00887BE0" w:rsidRPr="00DA14C0" w14:paraId="0F8AC7BA" w14:textId="77777777" w:rsidTr="0061364C">
        <w:trPr>
          <w:cantSplit/>
          <w:trHeight w:val="243"/>
        </w:trPr>
        <w:tc>
          <w:tcPr>
            <w:tcW w:w="2074" w:type="dxa"/>
          </w:tcPr>
          <w:p w14:paraId="76256490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NPK-P</w:t>
            </w:r>
          </w:p>
        </w:tc>
        <w:tc>
          <w:tcPr>
            <w:tcW w:w="7854" w:type="dxa"/>
          </w:tcPr>
          <w:p w14:paraId="138FD27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Nejvyšší přípustná koncentrace na pracovišti</w:t>
            </w:r>
          </w:p>
        </w:tc>
      </w:tr>
      <w:tr w:rsidR="00887BE0" w14:paraId="1873382F" w14:textId="77777777" w:rsidTr="0061364C">
        <w:trPr>
          <w:cantSplit/>
          <w:trHeight w:val="243"/>
        </w:trPr>
        <w:tc>
          <w:tcPr>
            <w:tcW w:w="2074" w:type="dxa"/>
          </w:tcPr>
          <w:p w14:paraId="5A1CD487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OEL</w:t>
            </w:r>
          </w:p>
        </w:tc>
        <w:tc>
          <w:tcPr>
            <w:tcW w:w="7854" w:type="dxa"/>
          </w:tcPr>
          <w:p w14:paraId="1F123475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Occupational Exposure Limit (limit expozice na pracovišti - 8 hod./směna)</w:t>
            </w:r>
          </w:p>
        </w:tc>
      </w:tr>
      <w:tr w:rsidR="00887BE0" w:rsidRPr="00DA14C0" w14:paraId="0A932500" w14:textId="77777777" w:rsidTr="0061364C">
        <w:trPr>
          <w:cantSplit/>
          <w:trHeight w:val="243"/>
        </w:trPr>
        <w:tc>
          <w:tcPr>
            <w:tcW w:w="2074" w:type="dxa"/>
          </w:tcPr>
          <w:p w14:paraId="173F2816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PBT</w:t>
            </w:r>
          </w:p>
        </w:tc>
        <w:tc>
          <w:tcPr>
            <w:tcW w:w="7854" w:type="dxa"/>
          </w:tcPr>
          <w:p w14:paraId="6CF192A1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Perzistentní, bioakumulativní, toxický (persistent, bioacumulative, toxic)</w:t>
            </w:r>
          </w:p>
        </w:tc>
      </w:tr>
      <w:tr w:rsidR="00887BE0" w14:paraId="73E8F389" w14:textId="77777777" w:rsidTr="0061364C">
        <w:trPr>
          <w:cantSplit/>
          <w:trHeight w:val="243"/>
        </w:trPr>
        <w:tc>
          <w:tcPr>
            <w:tcW w:w="2074" w:type="dxa"/>
          </w:tcPr>
          <w:p w14:paraId="49FF23E0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PEL</w:t>
            </w:r>
          </w:p>
        </w:tc>
        <w:tc>
          <w:tcPr>
            <w:tcW w:w="7854" w:type="dxa"/>
          </w:tcPr>
          <w:p w14:paraId="5C102F06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Přípustný expoziční limit</w:t>
            </w:r>
          </w:p>
        </w:tc>
      </w:tr>
      <w:tr w:rsidR="00887BE0" w14:paraId="3F143AB3" w14:textId="77777777" w:rsidTr="0061364C">
        <w:trPr>
          <w:cantSplit/>
          <w:trHeight w:val="243"/>
        </w:trPr>
        <w:tc>
          <w:tcPr>
            <w:tcW w:w="2074" w:type="dxa"/>
          </w:tcPr>
          <w:p w14:paraId="4AD3C05C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PNEC</w:t>
            </w:r>
          </w:p>
        </w:tc>
        <w:tc>
          <w:tcPr>
            <w:tcW w:w="7854" w:type="dxa"/>
          </w:tcPr>
          <w:p w14:paraId="3887715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Očekávaná koncentrace bez účinku (predicted no-effect concentration)</w:t>
            </w:r>
          </w:p>
        </w:tc>
      </w:tr>
      <w:tr w:rsidR="00887BE0" w:rsidRPr="00DA14C0" w14:paraId="6FCA76C4" w14:textId="77777777" w:rsidTr="0061364C">
        <w:trPr>
          <w:cantSplit/>
          <w:trHeight w:val="243"/>
        </w:trPr>
        <w:tc>
          <w:tcPr>
            <w:tcW w:w="2074" w:type="dxa"/>
          </w:tcPr>
          <w:p w14:paraId="061CB6E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RID</w:t>
            </w:r>
          </w:p>
        </w:tc>
        <w:tc>
          <w:tcPr>
            <w:tcW w:w="7854" w:type="dxa"/>
          </w:tcPr>
          <w:p w14:paraId="16A26A08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Řád pro mezinárodní železniční přepravu nebezpečných věcí</w:t>
            </w:r>
          </w:p>
        </w:tc>
      </w:tr>
      <w:tr w:rsidR="00887BE0" w14:paraId="40B5BC30" w14:textId="77777777" w:rsidTr="0061364C">
        <w:trPr>
          <w:cantSplit/>
          <w:trHeight w:val="243"/>
        </w:trPr>
        <w:tc>
          <w:tcPr>
            <w:tcW w:w="2074" w:type="dxa"/>
          </w:tcPr>
          <w:p w14:paraId="453B3071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SCL</w:t>
            </w:r>
          </w:p>
        </w:tc>
        <w:tc>
          <w:tcPr>
            <w:tcW w:w="7854" w:type="dxa"/>
          </w:tcPr>
          <w:p w14:paraId="0ABE46F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Specifické koncentrační limity (specific concentration limit)</w:t>
            </w:r>
          </w:p>
        </w:tc>
      </w:tr>
      <w:tr w:rsidR="00887BE0" w14:paraId="3B22A636" w14:textId="77777777" w:rsidTr="0061364C">
        <w:trPr>
          <w:cantSplit/>
          <w:trHeight w:val="243"/>
        </w:trPr>
        <w:tc>
          <w:tcPr>
            <w:tcW w:w="2074" w:type="dxa"/>
          </w:tcPr>
          <w:p w14:paraId="17014F56" w14:textId="77777777" w:rsidR="00887BE0" w:rsidRDefault="00000000">
            <w:pPr>
              <w:pStyle w:val="NormalTab0"/>
              <w:widowControl w:val="0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STEL</w:t>
            </w:r>
          </w:p>
        </w:tc>
        <w:tc>
          <w:tcPr>
            <w:tcW w:w="7854" w:type="dxa"/>
          </w:tcPr>
          <w:p w14:paraId="284D5E2D" w14:textId="77777777" w:rsidR="00887BE0" w:rsidRDefault="00000000">
            <w:pPr>
              <w:pStyle w:val="NormalTab0"/>
              <w:widowControl w:val="0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Krátkodobá expozice - odpovídá cca 15 min. (Short Term Exposure Limit)</w:t>
            </w:r>
          </w:p>
        </w:tc>
      </w:tr>
      <w:tr w:rsidR="00887BE0" w14:paraId="049C31A8" w14:textId="77777777" w:rsidTr="0061364C">
        <w:trPr>
          <w:cantSplit/>
          <w:trHeight w:val="243"/>
        </w:trPr>
        <w:tc>
          <w:tcPr>
            <w:tcW w:w="2074" w:type="dxa"/>
          </w:tcPr>
          <w:p w14:paraId="3B4F327F" w14:textId="77777777" w:rsidR="00887BE0" w:rsidRDefault="00000000">
            <w:pPr>
              <w:pStyle w:val="NormalTab0"/>
              <w:widowControl w:val="0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VOC</w:t>
            </w:r>
          </w:p>
        </w:tc>
        <w:tc>
          <w:tcPr>
            <w:tcW w:w="7854" w:type="dxa"/>
          </w:tcPr>
          <w:p w14:paraId="6850F38C" w14:textId="77777777" w:rsidR="00887BE0" w:rsidRDefault="00000000">
            <w:pPr>
              <w:pStyle w:val="NormalTab0"/>
              <w:widowControl w:val="0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Organické těkavé látky (volatile organic compounds)</w:t>
            </w:r>
          </w:p>
        </w:tc>
      </w:tr>
      <w:tr w:rsidR="00887BE0" w:rsidRPr="00B0492F" w14:paraId="61BE69A8" w14:textId="77777777" w:rsidTr="0061364C">
        <w:trPr>
          <w:cantSplit/>
          <w:trHeight w:val="243"/>
        </w:trPr>
        <w:tc>
          <w:tcPr>
            <w:tcW w:w="2074" w:type="dxa"/>
          </w:tcPr>
          <w:p w14:paraId="7729ADCE" w14:textId="77777777" w:rsidR="00887BE0" w:rsidRDefault="00000000">
            <w:pPr>
              <w:pStyle w:val="NormalTab0"/>
              <w:widowControl w:val="0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vPvB</w:t>
            </w:r>
          </w:p>
        </w:tc>
        <w:tc>
          <w:tcPr>
            <w:tcW w:w="7854" w:type="dxa"/>
          </w:tcPr>
          <w:p w14:paraId="14FDA562" w14:textId="290474D8" w:rsidR="00CB2EAF" w:rsidRDefault="00000000">
            <w:pPr>
              <w:pStyle w:val="NormalTab0"/>
              <w:widowControl w:val="0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Vysoce perzistentní a vysoce bioakumulativní</w:t>
            </w:r>
          </w:p>
        </w:tc>
      </w:tr>
      <w:tr w:rsidR="00887BE0" w:rsidRPr="00DA14C0" w14:paraId="62EABA63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467A7516" w14:textId="566756AB" w:rsidR="00887BE0" w:rsidRDefault="00000000">
            <w:pPr>
              <w:pStyle w:val="NormalTab0"/>
              <w:widowControl w:val="0"/>
              <w:spacing w:before="8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Důležité odkazy na literaturu a zdroje dat</w:t>
            </w:r>
          </w:p>
        </w:tc>
      </w:tr>
      <w:tr w:rsidR="00887BE0" w14:paraId="4CF1C093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61FD494C" w14:textId="77777777" w:rsidR="00887BE0" w:rsidRDefault="00000000">
            <w:pPr>
              <w:pStyle w:val="NormalTab0"/>
              <w:widowContro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Odborné databáze a další předpisy související s chemickou legislativou. Bezpečnostní list dodavatele. Webové stránky ECHA.</w:t>
            </w:r>
          </w:p>
        </w:tc>
      </w:tr>
      <w:tr w:rsidR="00887BE0" w:rsidRPr="00DA14C0" w14:paraId="4A21C8E6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7175AAAE" w14:textId="334B0DDF" w:rsidR="00CB2EAF" w:rsidRDefault="00000000">
            <w:pPr>
              <w:pStyle w:val="NormalTab0"/>
              <w:widowContro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Klasifikace byla provedena výpočtovou metodou</w:t>
            </w:r>
            <w:r w:rsidR="00302E15">
              <w:rPr>
                <w:rFonts w:ascii="Verdana" w:hAnsi="Verdana"/>
                <w:sz w:val="16"/>
                <w:szCs w:val="16"/>
              </w:rPr>
              <w:t>. Byly použity informace o klasifikaci jednotlivých složek směsi – harmonizovaná klasifikace, případně doplněná o údaje z registrační dokumentace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887BE0" w14:paraId="611B4B5C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0D250AC8" w14:textId="77777777" w:rsidR="00887BE0" w:rsidRDefault="00000000">
            <w:pPr>
              <w:pStyle w:val="NormalTab0"/>
              <w:widowControl w:val="0"/>
              <w:spacing w:before="8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Pokyny pro školení</w:t>
            </w:r>
          </w:p>
        </w:tc>
      </w:tr>
      <w:tr w:rsidR="00887BE0" w14:paraId="4224B19D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6F26E4CE" w14:textId="77777777" w:rsidR="00887BE0" w:rsidRDefault="00000000">
            <w:pPr>
              <w:pStyle w:val="NormalTab0"/>
              <w:widowControl w:val="0"/>
              <w:spacing w:before="80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Pracovníci, kteří přicházejí do styku s nebezpečnými látkami, musí být v potřebném rozsahu seznámeni s účinky těchto látek, se způsoby jak s nimi zacházet, s ochrannými opatřeními.</w:t>
            </w:r>
          </w:p>
        </w:tc>
      </w:tr>
      <w:tr w:rsidR="00887BE0" w14:paraId="740FA5CD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14BEBAC4" w14:textId="77777777" w:rsidR="00887BE0" w:rsidRDefault="00000000">
            <w:pPr>
              <w:pStyle w:val="NormalTab0"/>
              <w:widowControl w:val="0"/>
              <w:spacing w:before="8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Další informace</w:t>
            </w:r>
          </w:p>
        </w:tc>
      </w:tr>
      <w:tr w:rsidR="00887BE0" w14:paraId="6808F5E9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175896F2" w14:textId="77777777" w:rsidR="00887BE0" w:rsidRDefault="00000000">
            <w:pPr>
              <w:pStyle w:val="NormalTab0"/>
              <w:widowControl w:val="0"/>
              <w:jc w:val="both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Výše uvedené informace popisují podmínky pro bezpečné nakládání s výrobkem a odpovídají současným znalostem dodavatele, slouží jako pokyny pro školení osob s výrobkem nakládajících.</w:t>
            </w:r>
          </w:p>
          <w:p w14:paraId="3CA383ED" w14:textId="77777777" w:rsidR="00887BE0" w:rsidRDefault="00887BE0">
            <w:pPr>
              <w:pStyle w:val="NormalTab0"/>
              <w:widowControl w:val="0"/>
              <w:jc w:val="both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</w:tbl>
    <w:p w14:paraId="3ACECB2E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sectPr w:rsidR="00887BE0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191" w:right="1021" w:bottom="1021" w:left="1021" w:header="567" w:footer="567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CC029" w14:textId="77777777" w:rsidR="00DF096D" w:rsidRDefault="00DF096D">
      <w:r>
        <w:separator/>
      </w:r>
    </w:p>
  </w:endnote>
  <w:endnote w:type="continuationSeparator" w:id="0">
    <w:p w14:paraId="5248A386" w14:textId="77777777" w:rsidR="00DF096D" w:rsidRDefault="00DF0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FABCD" w14:textId="77777777" w:rsidR="00887BE0" w:rsidRDefault="00000000">
    <w:pPr>
      <w:pStyle w:val="Zpat"/>
      <w:tabs>
        <w:tab w:val="clear" w:pos="9072"/>
        <w:tab w:val="right" w:pos="9639"/>
      </w:tabs>
      <w:rPr>
        <w:rFonts w:ascii="Verdana" w:hAnsi="Verdana"/>
        <w:sz w:val="16"/>
        <w:szCs w:val="16"/>
      </w:rPr>
    </w:pPr>
    <w:r>
      <w:rPr>
        <w:rStyle w:val="slostrnky"/>
        <w:lang w:val="cs-CZ"/>
      </w:rPr>
      <w:tab/>
    </w:r>
    <w:r>
      <w:rPr>
        <w:rStyle w:val="slostrnky"/>
        <w:lang w:val="cs-CZ"/>
      </w:rPr>
      <w:tab/>
    </w:r>
    <w:r>
      <w:rPr>
        <w:rStyle w:val="slostrnky"/>
        <w:rFonts w:ascii="Verdana" w:hAnsi="Verdana"/>
        <w:sz w:val="16"/>
        <w:szCs w:val="16"/>
        <w:lang w:val="cs-CZ"/>
      </w:rPr>
      <w:t xml:space="preserve">strana </w:t>
    </w:r>
    <w:r>
      <w:rPr>
        <w:rStyle w:val="slostrnky"/>
        <w:rFonts w:ascii="Verdana" w:hAnsi="Verdana"/>
        <w:sz w:val="16"/>
        <w:szCs w:val="16"/>
        <w:lang w:val="cs-CZ"/>
      </w:rPr>
      <w:fldChar w:fldCharType="begin"/>
    </w:r>
    <w:r>
      <w:rPr>
        <w:rStyle w:val="slostrnky"/>
        <w:rFonts w:ascii="Verdana" w:hAnsi="Verdana"/>
        <w:sz w:val="16"/>
        <w:szCs w:val="16"/>
        <w:lang w:val="cs-CZ"/>
      </w:rPr>
      <w:instrText xml:space="preserve"> PAGE </w:instrText>
    </w:r>
    <w:r>
      <w:rPr>
        <w:rStyle w:val="slostrnky"/>
        <w:rFonts w:ascii="Verdana" w:hAnsi="Verdana"/>
        <w:sz w:val="16"/>
        <w:szCs w:val="16"/>
        <w:lang w:val="cs-CZ"/>
      </w:rPr>
      <w:fldChar w:fldCharType="separate"/>
    </w:r>
    <w:r>
      <w:rPr>
        <w:rStyle w:val="slostrnky"/>
        <w:rFonts w:ascii="Verdana" w:hAnsi="Verdana"/>
        <w:sz w:val="16"/>
        <w:szCs w:val="16"/>
        <w:lang w:val="cs-CZ"/>
      </w:rPr>
      <w:t>9</w:t>
    </w:r>
    <w:r>
      <w:rPr>
        <w:rStyle w:val="slostrnky"/>
        <w:rFonts w:ascii="Verdana" w:hAnsi="Verdana"/>
        <w:sz w:val="16"/>
        <w:szCs w:val="16"/>
        <w:lang w:val="cs-CZ"/>
      </w:rPr>
      <w:fldChar w:fldCharType="end"/>
    </w:r>
    <w:r>
      <w:rPr>
        <w:rStyle w:val="slostrnky"/>
        <w:rFonts w:ascii="Verdana" w:hAnsi="Verdana"/>
        <w:sz w:val="16"/>
        <w:szCs w:val="16"/>
        <w:lang w:val="cs-CZ"/>
      </w:rPr>
      <w:t xml:space="preserve"> / </w:t>
    </w:r>
    <w:r>
      <w:rPr>
        <w:rStyle w:val="slostrnky"/>
        <w:rFonts w:ascii="Verdana" w:hAnsi="Verdana"/>
        <w:sz w:val="16"/>
        <w:szCs w:val="16"/>
        <w:lang w:val="cs-CZ"/>
      </w:rPr>
      <w:fldChar w:fldCharType="begin"/>
    </w:r>
    <w:r>
      <w:rPr>
        <w:rStyle w:val="slostrnky"/>
        <w:rFonts w:ascii="Verdana" w:hAnsi="Verdana"/>
        <w:sz w:val="16"/>
        <w:szCs w:val="16"/>
        <w:lang w:val="cs-CZ"/>
      </w:rPr>
      <w:instrText xml:space="preserve"> NUMPAGES </w:instrText>
    </w:r>
    <w:r>
      <w:rPr>
        <w:rStyle w:val="slostrnky"/>
        <w:rFonts w:ascii="Verdana" w:hAnsi="Verdana"/>
        <w:sz w:val="16"/>
        <w:szCs w:val="16"/>
        <w:lang w:val="cs-CZ"/>
      </w:rPr>
      <w:fldChar w:fldCharType="separate"/>
    </w:r>
    <w:r>
      <w:rPr>
        <w:rStyle w:val="slostrnky"/>
        <w:rFonts w:ascii="Verdana" w:hAnsi="Verdana"/>
        <w:sz w:val="16"/>
        <w:szCs w:val="16"/>
        <w:lang w:val="cs-CZ"/>
      </w:rPr>
      <w:t>9</w:t>
    </w:r>
    <w:r>
      <w:rPr>
        <w:rStyle w:val="slostrnky"/>
        <w:rFonts w:ascii="Verdana" w:hAnsi="Verdana"/>
        <w:sz w:val="16"/>
        <w:szCs w:val="16"/>
        <w:lang w:val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7286A" w14:textId="77777777" w:rsidR="00DF096D" w:rsidRDefault="00DF096D">
      <w:r>
        <w:separator/>
      </w:r>
    </w:p>
  </w:footnote>
  <w:footnote w:type="continuationSeparator" w:id="0">
    <w:p w14:paraId="235E407A" w14:textId="77777777" w:rsidR="00DF096D" w:rsidRDefault="00DF09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8A935" w14:textId="77777777" w:rsidR="00887BE0" w:rsidRDefault="00000000">
    <w:pPr>
      <w:pStyle w:val="Zhlav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75EE913B" wp14:editId="5C4674E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7" name="Rámec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40946913" w14:textId="77777777" w:rsidR="00887BE0" w:rsidRDefault="00000000">
                          <w:pPr>
                            <w:pStyle w:val="Zhlav"/>
                            <w:rPr>
                              <w:rStyle w:val="slostrnky"/>
                            </w:rPr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</w:rPr>
                            <w:t>0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EE913B" id="_x0000_t202" coordsize="21600,21600" o:spt="202" path="m,l,21600r21600,l21600,xe">
              <v:stroke joinstyle="miter"/>
              <v:path gradientshapeok="t" o:connecttype="rect"/>
            </v:shapetype>
            <v:shape id="Rámec1" o:spid="_x0000_s1026" type="#_x0000_t202" style="position:absolute;margin-left:0;margin-top:.05pt;width:1.15pt;height:1.15pt;z-index:2516587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    <v:fill opacity="0"/>
              <v:textbox style="mso-fit-shape-to-text:t" inset="0,0,0,0">
                <w:txbxContent>
                  <w:p w14:paraId="40946913" w14:textId="77777777" w:rsidR="00887BE0" w:rsidRDefault="00000000">
                    <w:pPr>
                      <w:pStyle w:val="Zhlav"/>
                      <w:rPr>
                        <w:rStyle w:val="slostrnky"/>
                      </w:rPr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>
                      <w:rPr>
                        <w:rStyle w:val="slostrnky"/>
                      </w:rPr>
                      <w:t>0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9923" w:type="dxa"/>
      <w:tblInd w:w="8" w:type="dxa"/>
      <w:tblLayout w:type="fixed"/>
      <w:tblCellMar>
        <w:left w:w="7" w:type="dxa"/>
        <w:right w:w="7" w:type="dxa"/>
      </w:tblCellMar>
      <w:tblLook w:val="01E0" w:firstRow="1" w:lastRow="1" w:firstColumn="1" w:lastColumn="1" w:noHBand="0" w:noVBand="0"/>
    </w:tblPr>
    <w:tblGrid>
      <w:gridCol w:w="2100"/>
      <w:gridCol w:w="2704"/>
      <w:gridCol w:w="2353"/>
      <w:gridCol w:w="2766"/>
    </w:tblGrid>
    <w:tr w:rsidR="00887BE0" w14:paraId="369AC288" w14:textId="77777777" w:rsidTr="005536EE">
      <w:trPr>
        <w:trHeight w:hRule="exact" w:val="991"/>
      </w:trPr>
      <w:tc>
        <w:tcPr>
          <w:tcW w:w="9922" w:type="dxa"/>
          <w:gridSpan w:val="4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4C41272" w14:textId="17A8D1EB" w:rsidR="00887BE0" w:rsidRDefault="00000000">
          <w:pPr>
            <w:pStyle w:val="TableParagraph"/>
            <w:spacing w:before="103"/>
            <w:ind w:left="2487" w:right="2456"/>
            <w:jc w:val="center"/>
            <w:rPr>
              <w:b/>
              <w:sz w:val="28"/>
              <w:lang w:val="cs-CZ"/>
            </w:rPr>
          </w:pPr>
          <w:r>
            <w:rPr>
              <w:b/>
              <w:sz w:val="28"/>
              <w:lang w:val="cs-CZ"/>
            </w:rPr>
            <w:t>BEZPEČNOSTNÍ LIST</w:t>
          </w:r>
        </w:p>
        <w:p w14:paraId="51048CCF" w14:textId="77777777" w:rsidR="00887BE0" w:rsidRDefault="00000000">
          <w:pPr>
            <w:pStyle w:val="TableParagraph"/>
            <w:spacing w:before="122"/>
            <w:ind w:left="2268" w:right="2126"/>
            <w:jc w:val="center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podle nařízení Evropského parlamentu a</w:t>
          </w:r>
          <w:r>
            <w:rPr>
              <w:spacing w:val="11"/>
              <w:sz w:val="16"/>
              <w:lang w:val="cs-CZ"/>
            </w:rPr>
            <w:t xml:space="preserve"> </w:t>
          </w:r>
          <w:r>
            <w:rPr>
              <w:sz w:val="16"/>
              <w:lang w:val="cs-CZ"/>
            </w:rPr>
            <w:t>Rady (ES) č. 1907/2006 (REACH) v platném znění</w:t>
          </w:r>
        </w:p>
      </w:tc>
    </w:tr>
    <w:tr w:rsidR="00887BE0" w14:paraId="435F26CB" w14:textId="77777777" w:rsidTr="005536EE">
      <w:trPr>
        <w:trHeight w:hRule="exact" w:val="340"/>
      </w:trPr>
      <w:tc>
        <w:tcPr>
          <w:tcW w:w="9922" w:type="dxa"/>
          <w:gridSpan w:val="4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A25B35F" w14:textId="138DB725" w:rsidR="00887BE0" w:rsidRPr="005536EE" w:rsidRDefault="001035AD">
          <w:pPr>
            <w:pStyle w:val="TableParagraph"/>
            <w:spacing w:before="13"/>
            <w:ind w:left="1134" w:right="1134"/>
            <w:jc w:val="center"/>
            <w:rPr>
              <w:sz w:val="24"/>
              <w:szCs w:val="24"/>
              <w:shd w:val="clear" w:color="auto" w:fill="FFFF00"/>
            </w:rPr>
          </w:pPr>
          <w:r w:rsidRPr="001035AD">
            <w:rPr>
              <w:b/>
              <w:bCs/>
              <w:sz w:val="24"/>
              <w:szCs w:val="24"/>
            </w:rPr>
            <w:t xml:space="preserve">Relx Ultra Pod </w:t>
          </w:r>
          <w:r w:rsidR="003342A2" w:rsidRPr="003342A2">
            <w:rPr>
              <w:b/>
              <w:bCs/>
              <w:sz w:val="24"/>
              <w:szCs w:val="24"/>
              <w:lang w:val="cs-CZ"/>
            </w:rPr>
            <w:t>Mango Pineapple</w:t>
          </w:r>
        </w:p>
      </w:tc>
    </w:tr>
    <w:tr w:rsidR="00887BE0" w14:paraId="31CCC1DD" w14:textId="77777777">
      <w:trPr>
        <w:trHeight w:hRule="exact" w:val="471"/>
      </w:trPr>
      <w:tc>
        <w:tcPr>
          <w:tcW w:w="2099" w:type="dxa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</w:tcPr>
        <w:p w14:paraId="34600713" w14:textId="77777777" w:rsidR="00887BE0" w:rsidRDefault="00000000">
          <w:pPr>
            <w:pStyle w:val="TableParagraph"/>
            <w:spacing w:line="278" w:lineRule="auto"/>
            <w:ind w:left="28" w:right="578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Datum vytvoření Datum revize</w:t>
          </w:r>
        </w:p>
      </w:tc>
      <w:tc>
        <w:tcPr>
          <w:tcW w:w="2704" w:type="dxa"/>
          <w:tcBorders>
            <w:top w:val="single" w:sz="6" w:space="0" w:color="000000"/>
            <w:bottom w:val="single" w:sz="6" w:space="0" w:color="000000"/>
          </w:tcBorders>
        </w:tcPr>
        <w:p w14:paraId="62FC28C2" w14:textId="485BD508" w:rsidR="00887BE0" w:rsidRDefault="00CF491F">
          <w:pPr>
            <w:pStyle w:val="TableParagraph"/>
            <w:spacing w:before="13"/>
            <w:ind w:left="594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1</w:t>
          </w:r>
          <w:r w:rsidR="00F91494">
            <w:rPr>
              <w:sz w:val="16"/>
              <w:lang w:val="cs-CZ"/>
            </w:rPr>
            <w:t>9</w:t>
          </w:r>
          <w:r>
            <w:rPr>
              <w:sz w:val="16"/>
              <w:lang w:val="cs-CZ"/>
            </w:rPr>
            <w:t>.3.2026</w:t>
          </w:r>
        </w:p>
        <w:p w14:paraId="7EB497E7" w14:textId="6C25F3E4" w:rsidR="00887BE0" w:rsidRDefault="00887BE0">
          <w:pPr>
            <w:pStyle w:val="TableParagraph"/>
            <w:spacing w:before="17"/>
            <w:ind w:left="594"/>
            <w:rPr>
              <w:sz w:val="16"/>
              <w:lang w:val="cs-CZ"/>
            </w:rPr>
          </w:pPr>
        </w:p>
      </w:tc>
      <w:tc>
        <w:tcPr>
          <w:tcW w:w="2353" w:type="dxa"/>
          <w:tcBorders>
            <w:top w:val="single" w:sz="6" w:space="0" w:color="000000"/>
            <w:bottom w:val="single" w:sz="6" w:space="0" w:color="000000"/>
          </w:tcBorders>
        </w:tcPr>
        <w:p w14:paraId="71347BAA" w14:textId="40D32D17" w:rsidR="00887BE0" w:rsidRDefault="00000000">
          <w:pPr>
            <w:pStyle w:val="TableParagraph"/>
            <w:spacing w:line="278" w:lineRule="auto"/>
            <w:ind w:left="780" w:right="634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Číslo verze</w:t>
          </w:r>
        </w:p>
      </w:tc>
      <w:tc>
        <w:tcPr>
          <w:tcW w:w="2766" w:type="dxa"/>
          <w:tcBorders>
            <w:top w:val="single" w:sz="6" w:space="0" w:color="000000"/>
            <w:bottom w:val="single" w:sz="6" w:space="0" w:color="000000"/>
            <w:right w:val="single" w:sz="6" w:space="0" w:color="000000"/>
          </w:tcBorders>
        </w:tcPr>
        <w:p w14:paraId="0579279E" w14:textId="36FEEC11" w:rsidR="00887BE0" w:rsidRDefault="00092EF4">
          <w:pPr>
            <w:pStyle w:val="TableParagraph"/>
            <w:spacing w:before="13"/>
            <w:ind w:left="650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1</w:t>
          </w:r>
        </w:p>
        <w:p w14:paraId="13F17972" w14:textId="13B17A75" w:rsidR="00887BE0" w:rsidRDefault="00887BE0">
          <w:pPr>
            <w:pStyle w:val="TableParagraph"/>
            <w:spacing w:before="17"/>
            <w:ind w:left="650"/>
            <w:rPr>
              <w:sz w:val="16"/>
              <w:lang w:val="cs-CZ"/>
            </w:rPr>
          </w:pPr>
        </w:p>
      </w:tc>
    </w:tr>
  </w:tbl>
  <w:p w14:paraId="1735FEA6" w14:textId="77777777" w:rsidR="00887BE0" w:rsidRDefault="00887BE0">
    <w:pPr>
      <w:pStyle w:val="Zhlav"/>
      <w:rPr>
        <w:sz w:val="16"/>
        <w:lang w:val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9923" w:type="dxa"/>
      <w:tblInd w:w="8" w:type="dxa"/>
      <w:tblLayout w:type="fixed"/>
      <w:tblCellMar>
        <w:left w:w="7" w:type="dxa"/>
        <w:right w:w="7" w:type="dxa"/>
      </w:tblCellMar>
      <w:tblLook w:val="01E0" w:firstRow="1" w:lastRow="1" w:firstColumn="1" w:lastColumn="1" w:noHBand="0" w:noVBand="0"/>
    </w:tblPr>
    <w:tblGrid>
      <w:gridCol w:w="2100"/>
      <w:gridCol w:w="2704"/>
      <w:gridCol w:w="2353"/>
      <w:gridCol w:w="2766"/>
    </w:tblGrid>
    <w:tr w:rsidR="00887BE0" w14:paraId="1E93EA09" w14:textId="77777777">
      <w:trPr>
        <w:trHeight w:hRule="exact" w:val="991"/>
      </w:trPr>
      <w:tc>
        <w:tcPr>
          <w:tcW w:w="9922" w:type="dxa"/>
          <w:gridSpan w:val="4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57F0B20" w14:textId="77777777" w:rsidR="00887BE0" w:rsidRDefault="00000000">
          <w:pPr>
            <w:pStyle w:val="TableParagraph"/>
            <w:spacing w:before="103"/>
            <w:ind w:left="2487" w:right="2456"/>
            <w:jc w:val="center"/>
            <w:rPr>
              <w:b/>
              <w:sz w:val="28"/>
              <w:lang w:val="cs-CZ"/>
            </w:rPr>
          </w:pPr>
          <w:bookmarkStart w:id="8" w:name="4A-01-03"/>
          <w:bookmarkEnd w:id="8"/>
          <w:r>
            <w:rPr>
              <w:b/>
              <w:sz w:val="28"/>
              <w:lang w:val="cs-CZ"/>
            </w:rPr>
            <w:t>BEZPEČNOSTNÍ LIST</w:t>
          </w: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57728" behindDoc="0" locked="0" layoutInCell="0" allowOverlap="1" wp14:anchorId="6B32CA17" wp14:editId="167FD17D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635</wp:posOffset>
                    </wp:positionV>
                    <wp:extent cx="14605" cy="175260"/>
                    <wp:effectExtent l="0" t="0" r="0" b="0"/>
                    <wp:wrapSquare wrapText="bothSides"/>
                    <wp:docPr id="9" name="Rámec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4605" cy="17526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</wps:spPr>
                          <wps:txbx>
                            <w:txbxContent>
                              <w:p w14:paraId="4EDFB8F7" w14:textId="77777777" w:rsidR="00887BE0" w:rsidRDefault="00887BE0">
                                <w:pPr>
                                  <w:pStyle w:val="Zhlav"/>
                                  <w:rPr>
                                    <w:rStyle w:val="slostrnky"/>
                                  </w:rPr>
                                </w:pPr>
                              </w:p>
                            </w:txbxContent>
                          </wps:txbx>
                          <wps:bodyPr lIns="0" tIns="0" rIns="0" bIns="0" anchor="t"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6B32CA17" id="_x0000_t202" coordsize="21600,21600" o:spt="202" path="m,l,21600r21600,l21600,xe">
                    <v:stroke joinstyle="miter"/>
                    <v:path gradientshapeok="t" o:connecttype="rect"/>
                  </v:shapetype>
                  <v:shape id="Rámec2" o:spid="_x0000_s1027" type="#_x0000_t202" style="position:absolute;left:0;text-align:left;margin-left:0;margin-top:.05pt;width:1.15pt;height:13.8pt;z-index:25165772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SOfowEAAEoDAAAOAAAAZHJzL2Uyb0RvYy54bWysU1GP0zAMfkfiP0R5Z+kmbqBq3Qk4DSEh&#10;QDruB6RpskZK4yjOrd2/x0mv2wRv6PaQ2bHz2d9nd3c/DY6ddEQLvuHrVcWZ9go6648Nf/p9ePeR&#10;M0zSd9KB1w0/a+T3+7dvdmOo9QZ6cJ2OjEA81mNoeJ9SqIVA1etB4gqC9hQ0EAeZyI1H0UU5Evrg&#10;xKaqtmKE2IUISiPS7cMc5PuCb4xW6acxqBNzDafeUjljOdt8iv1O1scoQ2/VSxvyP7oYpPVU9AL1&#10;IJNkz9H+AzVYFQHBpJWCQYAxVunCgdisq7/YPPYy6MKFxMFwkQlfD1b9OD2GX5Gl6TNMNMAsyBiw&#10;RrrMfCYTh/xPnTKKk4Tni2x6SkzlR++31R1niiLrD3ebbVFVXN+GiOmrhoFlo+GRhlK0kqfvmKge&#10;pS4puRSCs93BOleceGy/uMhOkgZ4KL/5rQu9nG+XcjinFrwbDHGlk600tROz3Q3VFrozKeC+edI1&#10;78hixMVoF0N61QNtz9w/hk/PCQ62cMjYMxI1kB0aWGnlZbnyRtz6Jev6Cez/AAAA//8DAFBLAwQU&#10;AAYACAAAACEAmFn3zdkAAAACAQAADwAAAGRycy9kb3ducmV2LnhtbEyPQUsDMRCF74L/IYzgzWat&#10;YHXdbCnCgkWx2tZ7moy7S5PJkqTt+u+dnvQ0vHnDe99U89E7ccSY+kAKbicFCCQTbE+tgu2muXkA&#10;kbImq10gVPCDCeb15UWlSxtO9InHdW4Fh1AqtYIu56GUMpkOvU6TMCCx9x2i15llbKWN+sTh3slp&#10;UdxLr3vihk4P+Nyh2a8PXkFq9mn1vogvH1+PjhqzfFuGV6PU9dW4eAKRccx/x3DGZ3SomWkXDmST&#10;cAr4kXzeCvamdyB2PGYzkHUl/6PXvwAAAP//AwBQSwECLQAUAAYACAAAACEAtoM4kv4AAADhAQAA&#10;EwAAAAAAAAAAAAAAAAAAAAAAW0NvbnRlbnRfVHlwZXNdLnhtbFBLAQItABQABgAIAAAAIQA4/SH/&#10;1gAAAJQBAAALAAAAAAAAAAAAAAAAAC8BAABfcmVscy8ucmVsc1BLAQItABQABgAIAAAAIQCjuSOf&#10;owEAAEoDAAAOAAAAAAAAAAAAAAAAAC4CAABkcnMvZTJvRG9jLnhtbFBLAQItABQABgAIAAAAIQCY&#10;WffN2QAAAAIBAAAPAAAAAAAAAAAAAAAAAP0DAABkcnMvZG93bnJldi54bWxQSwUGAAAAAAQABADz&#10;AAAAAwUAAAAA&#10;" o:allowincell="f" stroked="f">
                    <v:fill opacity="0"/>
                    <v:textbox style="mso-fit-shape-to-text:t" inset="0,0,0,0">
                      <w:txbxContent>
                        <w:p w14:paraId="4EDFB8F7" w14:textId="77777777" w:rsidR="00887BE0" w:rsidRDefault="00887BE0">
                          <w:pPr>
                            <w:pStyle w:val="Zhlav"/>
                            <w:rPr>
                              <w:rStyle w:val="slostrnky"/>
                            </w:rPr>
                          </w:pP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35DA9BB3" w14:textId="77777777" w:rsidR="00887BE0" w:rsidRDefault="00000000">
          <w:pPr>
            <w:pStyle w:val="TableParagraph"/>
            <w:spacing w:before="122"/>
            <w:ind w:left="2268" w:right="2126"/>
            <w:jc w:val="center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podle nařízení Evropského parlamentu a</w:t>
          </w:r>
          <w:r>
            <w:rPr>
              <w:spacing w:val="11"/>
              <w:sz w:val="16"/>
              <w:lang w:val="cs-CZ"/>
            </w:rPr>
            <w:t xml:space="preserve"> </w:t>
          </w:r>
          <w:r>
            <w:rPr>
              <w:sz w:val="16"/>
              <w:lang w:val="cs-CZ"/>
            </w:rPr>
            <w:t>Rady (ES) č. 1907/2006 (REACH) v platném znění</w:t>
          </w:r>
        </w:p>
      </w:tc>
    </w:tr>
    <w:tr w:rsidR="00887BE0" w14:paraId="5423C233" w14:textId="77777777">
      <w:trPr>
        <w:trHeight w:hRule="exact" w:val="340"/>
      </w:trPr>
      <w:tc>
        <w:tcPr>
          <w:tcW w:w="9922" w:type="dxa"/>
          <w:gridSpan w:val="4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B86241A" w14:textId="77777777" w:rsidR="00887BE0" w:rsidRDefault="00000000">
          <w:pPr>
            <w:pStyle w:val="TableParagraph"/>
            <w:spacing w:before="13"/>
            <w:ind w:left="1134" w:right="1134"/>
            <w:jc w:val="center"/>
            <w:rPr>
              <w:shd w:val="clear" w:color="auto" w:fill="FFFF00"/>
            </w:rPr>
          </w:pPr>
          <w:r>
            <w:rPr>
              <w:b/>
              <w:sz w:val="24"/>
              <w:shd w:val="clear" w:color="auto" w:fill="FFFF00"/>
              <w:lang w:val="cs-CZ"/>
            </w:rPr>
            <w:t>VLADDIN XTPOD - Blueberry 17 mg</w:t>
          </w:r>
        </w:p>
      </w:tc>
    </w:tr>
    <w:tr w:rsidR="00887BE0" w14:paraId="513EDE4B" w14:textId="77777777">
      <w:trPr>
        <w:trHeight w:hRule="exact" w:val="471"/>
      </w:trPr>
      <w:tc>
        <w:tcPr>
          <w:tcW w:w="2099" w:type="dxa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</w:tcPr>
        <w:p w14:paraId="7ADE06AD" w14:textId="77777777" w:rsidR="00887BE0" w:rsidRDefault="00000000">
          <w:pPr>
            <w:pStyle w:val="TableParagraph"/>
            <w:spacing w:line="278" w:lineRule="auto"/>
            <w:ind w:left="28" w:right="578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Datum vytvoření Datum revize</w:t>
          </w:r>
        </w:p>
      </w:tc>
      <w:tc>
        <w:tcPr>
          <w:tcW w:w="2704" w:type="dxa"/>
          <w:tcBorders>
            <w:top w:val="single" w:sz="6" w:space="0" w:color="000000"/>
            <w:bottom w:val="single" w:sz="6" w:space="0" w:color="000000"/>
          </w:tcBorders>
        </w:tcPr>
        <w:p w14:paraId="32B3071F" w14:textId="77777777" w:rsidR="00887BE0" w:rsidRDefault="00000000">
          <w:pPr>
            <w:pStyle w:val="TableParagraph"/>
            <w:spacing w:before="13"/>
            <w:ind w:left="594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1.12.2023</w:t>
          </w:r>
        </w:p>
        <w:p w14:paraId="1924F5DF" w14:textId="77777777" w:rsidR="00887BE0" w:rsidRDefault="00000000">
          <w:pPr>
            <w:pStyle w:val="TableParagraph"/>
            <w:spacing w:before="17"/>
            <w:ind w:left="594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-</w:t>
          </w:r>
        </w:p>
      </w:tc>
      <w:tc>
        <w:tcPr>
          <w:tcW w:w="2353" w:type="dxa"/>
          <w:tcBorders>
            <w:top w:val="single" w:sz="6" w:space="0" w:color="000000"/>
            <w:bottom w:val="single" w:sz="6" w:space="0" w:color="000000"/>
          </w:tcBorders>
        </w:tcPr>
        <w:p w14:paraId="39F93C09" w14:textId="77777777" w:rsidR="00887BE0" w:rsidRDefault="00000000">
          <w:pPr>
            <w:pStyle w:val="TableParagraph"/>
            <w:spacing w:line="278" w:lineRule="auto"/>
            <w:ind w:left="780" w:right="634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Číslo revize Číslo verze</w:t>
          </w:r>
        </w:p>
      </w:tc>
      <w:tc>
        <w:tcPr>
          <w:tcW w:w="2766" w:type="dxa"/>
          <w:tcBorders>
            <w:top w:val="single" w:sz="6" w:space="0" w:color="000000"/>
            <w:bottom w:val="single" w:sz="6" w:space="0" w:color="000000"/>
            <w:right w:val="single" w:sz="6" w:space="0" w:color="000000"/>
          </w:tcBorders>
        </w:tcPr>
        <w:p w14:paraId="2980FECF" w14:textId="77777777" w:rsidR="00887BE0" w:rsidRDefault="00000000">
          <w:pPr>
            <w:pStyle w:val="TableParagraph"/>
            <w:spacing w:before="13"/>
            <w:ind w:left="650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-</w:t>
          </w:r>
        </w:p>
        <w:p w14:paraId="54BC275C" w14:textId="77777777" w:rsidR="00887BE0" w:rsidRDefault="00000000">
          <w:pPr>
            <w:pStyle w:val="TableParagraph"/>
            <w:spacing w:before="17"/>
            <w:ind w:left="650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1</w:t>
          </w:r>
        </w:p>
      </w:tc>
    </w:tr>
  </w:tbl>
  <w:p w14:paraId="73E2D655" w14:textId="77777777" w:rsidR="00887BE0" w:rsidRDefault="00887BE0">
    <w:pPr>
      <w:pStyle w:val="Zhlav"/>
      <w:rPr>
        <w:sz w:val="16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8C4FC4"/>
    <w:multiLevelType w:val="hybridMultilevel"/>
    <w:tmpl w:val="E668D0BA"/>
    <w:lvl w:ilvl="0" w:tplc="0405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361A6F"/>
    <w:multiLevelType w:val="hybridMultilevel"/>
    <w:tmpl w:val="F412FD6E"/>
    <w:lvl w:ilvl="0" w:tplc="0405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20544">
    <w:abstractNumId w:val="1"/>
  </w:num>
  <w:num w:numId="2" w16cid:durableId="1894341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E0"/>
    <w:rsid w:val="00004E64"/>
    <w:rsid w:val="00020538"/>
    <w:rsid w:val="0002785F"/>
    <w:rsid w:val="0003702B"/>
    <w:rsid w:val="00042417"/>
    <w:rsid w:val="0004340D"/>
    <w:rsid w:val="00050ABB"/>
    <w:rsid w:val="00060BEF"/>
    <w:rsid w:val="00062975"/>
    <w:rsid w:val="000871FA"/>
    <w:rsid w:val="00092591"/>
    <w:rsid w:val="00092EF4"/>
    <w:rsid w:val="00093DEB"/>
    <w:rsid w:val="00096331"/>
    <w:rsid w:val="000A3784"/>
    <w:rsid w:val="000C42AC"/>
    <w:rsid w:val="000E5827"/>
    <w:rsid w:val="001035AD"/>
    <w:rsid w:val="001131F2"/>
    <w:rsid w:val="001140D4"/>
    <w:rsid w:val="0011796A"/>
    <w:rsid w:val="00147DAE"/>
    <w:rsid w:val="00153E2C"/>
    <w:rsid w:val="00171101"/>
    <w:rsid w:val="00193BA6"/>
    <w:rsid w:val="00195666"/>
    <w:rsid w:val="00202BE0"/>
    <w:rsid w:val="00217405"/>
    <w:rsid w:val="00240C2D"/>
    <w:rsid w:val="00263BE9"/>
    <w:rsid w:val="002646C9"/>
    <w:rsid w:val="002E182C"/>
    <w:rsid w:val="002E226E"/>
    <w:rsid w:val="002E5E52"/>
    <w:rsid w:val="002E6EEC"/>
    <w:rsid w:val="002F129A"/>
    <w:rsid w:val="00302E15"/>
    <w:rsid w:val="003342A2"/>
    <w:rsid w:val="0034759C"/>
    <w:rsid w:val="0035111E"/>
    <w:rsid w:val="003554EE"/>
    <w:rsid w:val="00357AA1"/>
    <w:rsid w:val="00365511"/>
    <w:rsid w:val="003A3860"/>
    <w:rsid w:val="003D020D"/>
    <w:rsid w:val="003F2217"/>
    <w:rsid w:val="00416A9A"/>
    <w:rsid w:val="004310B9"/>
    <w:rsid w:val="00434AB5"/>
    <w:rsid w:val="004600CF"/>
    <w:rsid w:val="0046016D"/>
    <w:rsid w:val="0048638F"/>
    <w:rsid w:val="004D7A0D"/>
    <w:rsid w:val="004E1E92"/>
    <w:rsid w:val="004E3077"/>
    <w:rsid w:val="004E4CF6"/>
    <w:rsid w:val="0050437D"/>
    <w:rsid w:val="005106C3"/>
    <w:rsid w:val="00526F4E"/>
    <w:rsid w:val="00527A4A"/>
    <w:rsid w:val="0053262B"/>
    <w:rsid w:val="00543E57"/>
    <w:rsid w:val="005536EE"/>
    <w:rsid w:val="0056495F"/>
    <w:rsid w:val="00577EF0"/>
    <w:rsid w:val="005D5430"/>
    <w:rsid w:val="005D7757"/>
    <w:rsid w:val="0061364C"/>
    <w:rsid w:val="00646FD2"/>
    <w:rsid w:val="006472C5"/>
    <w:rsid w:val="006668F9"/>
    <w:rsid w:val="00692960"/>
    <w:rsid w:val="006A0B97"/>
    <w:rsid w:val="006E0518"/>
    <w:rsid w:val="00704A6A"/>
    <w:rsid w:val="00710C0F"/>
    <w:rsid w:val="007337EE"/>
    <w:rsid w:val="0076315E"/>
    <w:rsid w:val="0077324C"/>
    <w:rsid w:val="007934C1"/>
    <w:rsid w:val="007D2DBE"/>
    <w:rsid w:val="007E313D"/>
    <w:rsid w:val="007F338D"/>
    <w:rsid w:val="0084625E"/>
    <w:rsid w:val="00850DF2"/>
    <w:rsid w:val="00863630"/>
    <w:rsid w:val="008752AB"/>
    <w:rsid w:val="00877A59"/>
    <w:rsid w:val="00887BE0"/>
    <w:rsid w:val="008A1999"/>
    <w:rsid w:val="008C61F3"/>
    <w:rsid w:val="008D1916"/>
    <w:rsid w:val="008D1F75"/>
    <w:rsid w:val="008E6E24"/>
    <w:rsid w:val="00915269"/>
    <w:rsid w:val="009370D0"/>
    <w:rsid w:val="009516BC"/>
    <w:rsid w:val="00964D1E"/>
    <w:rsid w:val="00983DFF"/>
    <w:rsid w:val="009972F3"/>
    <w:rsid w:val="009B7475"/>
    <w:rsid w:val="009D019B"/>
    <w:rsid w:val="009D4E43"/>
    <w:rsid w:val="009F174E"/>
    <w:rsid w:val="00A03F26"/>
    <w:rsid w:val="00A306BD"/>
    <w:rsid w:val="00A32C48"/>
    <w:rsid w:val="00A51724"/>
    <w:rsid w:val="00A637BB"/>
    <w:rsid w:val="00A66B48"/>
    <w:rsid w:val="00A83F36"/>
    <w:rsid w:val="00A921DC"/>
    <w:rsid w:val="00A93990"/>
    <w:rsid w:val="00AA1038"/>
    <w:rsid w:val="00AB40E0"/>
    <w:rsid w:val="00AC49B2"/>
    <w:rsid w:val="00AD1E81"/>
    <w:rsid w:val="00AE1AE8"/>
    <w:rsid w:val="00AE2DE2"/>
    <w:rsid w:val="00AF2F8C"/>
    <w:rsid w:val="00B0492F"/>
    <w:rsid w:val="00B42A2A"/>
    <w:rsid w:val="00B67F05"/>
    <w:rsid w:val="00B729D5"/>
    <w:rsid w:val="00B831AA"/>
    <w:rsid w:val="00B84608"/>
    <w:rsid w:val="00B85CC8"/>
    <w:rsid w:val="00BD763E"/>
    <w:rsid w:val="00BE6C85"/>
    <w:rsid w:val="00C039AC"/>
    <w:rsid w:val="00C03A79"/>
    <w:rsid w:val="00C1342C"/>
    <w:rsid w:val="00C35F3C"/>
    <w:rsid w:val="00CB2EAF"/>
    <w:rsid w:val="00CB4A61"/>
    <w:rsid w:val="00CD75EB"/>
    <w:rsid w:val="00CF491F"/>
    <w:rsid w:val="00CF6CB9"/>
    <w:rsid w:val="00D06BBF"/>
    <w:rsid w:val="00D216FC"/>
    <w:rsid w:val="00D30CE4"/>
    <w:rsid w:val="00D41A01"/>
    <w:rsid w:val="00D63E47"/>
    <w:rsid w:val="00D668B9"/>
    <w:rsid w:val="00D801A9"/>
    <w:rsid w:val="00D95B1D"/>
    <w:rsid w:val="00D97C99"/>
    <w:rsid w:val="00DA0E93"/>
    <w:rsid w:val="00DA14C0"/>
    <w:rsid w:val="00DA4F33"/>
    <w:rsid w:val="00DA4F47"/>
    <w:rsid w:val="00DB4B52"/>
    <w:rsid w:val="00DD63D3"/>
    <w:rsid w:val="00DD71F5"/>
    <w:rsid w:val="00DE3517"/>
    <w:rsid w:val="00DF096D"/>
    <w:rsid w:val="00DF2C7D"/>
    <w:rsid w:val="00DF5170"/>
    <w:rsid w:val="00E14085"/>
    <w:rsid w:val="00E14F03"/>
    <w:rsid w:val="00E4571B"/>
    <w:rsid w:val="00E6111E"/>
    <w:rsid w:val="00E90FF3"/>
    <w:rsid w:val="00EB0D7C"/>
    <w:rsid w:val="00ED2818"/>
    <w:rsid w:val="00ED48B5"/>
    <w:rsid w:val="00EE23BB"/>
    <w:rsid w:val="00EE6666"/>
    <w:rsid w:val="00EF0913"/>
    <w:rsid w:val="00F429BA"/>
    <w:rsid w:val="00F86F2E"/>
    <w:rsid w:val="00F91494"/>
    <w:rsid w:val="00F96B85"/>
    <w:rsid w:val="00FA7B25"/>
    <w:rsid w:val="00FB7C8F"/>
    <w:rsid w:val="00FC02D9"/>
    <w:rsid w:val="00FC1FE0"/>
    <w:rsid w:val="00FD4EFA"/>
    <w:rsid w:val="00FD6067"/>
    <w:rsid w:val="00FE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BF279"/>
  <w15:docId w15:val="{46C70C66-0476-47BC-A4E7-C043922F0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  <w:lang w:val="cs-CZ"/>
    </w:rPr>
  </w:style>
  <w:style w:type="paragraph" w:styleId="Nadpis3">
    <w:name w:val="heading 3"/>
    <w:basedOn w:val="Normln"/>
    <w:next w:val="Normln"/>
    <w:qFormat/>
    <w:pPr>
      <w:keepNext/>
      <w:spacing w:before="60"/>
      <w:outlineLvl w:val="2"/>
    </w:pPr>
    <w:rPr>
      <w:b/>
      <w:bCs/>
      <w:lang w:val="cs-CZ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i/>
      <w:iCs/>
      <w:lang w:val="cs-CZ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i/>
      <w:lang w:val="cs-CZ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lang w:val="de-DE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b/>
      <w:sz w:val="22"/>
      <w:lang w:val="de-DE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b/>
      <w:bCs/>
      <w:sz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qFormat/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ZpatChar">
    <w:name w:val="Zápatí Char"/>
    <w:link w:val="Zpat"/>
    <w:qFormat/>
    <w:rsid w:val="00D5499D"/>
    <w:rPr>
      <w:lang w:val="en-US"/>
    </w:rPr>
  </w:style>
  <w:style w:type="character" w:styleId="Siln">
    <w:name w:val="Strong"/>
    <w:uiPriority w:val="22"/>
    <w:qFormat/>
    <w:rsid w:val="00814291"/>
    <w:rPr>
      <w:b/>
      <w:bCs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07220"/>
    <w:rPr>
      <w:rFonts w:ascii="Tahoma" w:hAnsi="Tahoma" w:cs="Tahoma"/>
      <w:sz w:val="16"/>
      <w:szCs w:val="16"/>
      <w:lang w:val="en-US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4552E5"/>
    <w:rPr>
      <w:color w:val="605E5C"/>
      <w:shd w:val="clear" w:color="auto" w:fill="E1DFDD"/>
    </w:rPr>
  </w:style>
  <w:style w:type="paragraph" w:customStyle="1" w:styleId="Nadpis">
    <w:name w:val="Nadpis"/>
    <w:basedOn w:val="Normln"/>
    <w:next w:val="Zkladntext"/>
    <w:qFormat/>
    <w:pPr>
      <w:keepNext/>
      <w:keepLines/>
      <w:spacing w:before="144" w:after="72"/>
      <w:jc w:val="center"/>
    </w:pPr>
    <w:rPr>
      <w:rFonts w:ascii="Arial" w:hAnsi="Arial"/>
      <w:b/>
      <w:sz w:val="36"/>
    </w:rPr>
  </w:style>
  <w:style w:type="paragraph" w:styleId="Zkladntext">
    <w:name w:val="Body Text"/>
    <w:basedOn w:val="Normln"/>
    <w:uiPriority w:val="1"/>
    <w:qFormat/>
    <w:rPr>
      <w:sz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customStyle="1" w:styleId="Znaka">
    <w:name w:val="Znaèka"/>
    <w:basedOn w:val="Normln"/>
    <w:qFormat/>
    <w:rPr>
      <w:sz w:val="24"/>
    </w:rPr>
  </w:style>
  <w:style w:type="paragraph" w:customStyle="1" w:styleId="Texttabulky">
    <w:name w:val="Text tabulky"/>
    <w:basedOn w:val="Normln"/>
    <w:qFormat/>
    <w:pPr>
      <w:tabs>
        <w:tab w:val="left" w:pos="450"/>
        <w:tab w:val="left" w:pos="5685"/>
        <w:tab w:val="left" w:pos="6840"/>
        <w:tab w:val="left" w:pos="7980"/>
        <w:tab w:val="left" w:pos="9105"/>
      </w:tabs>
      <w:jc w:val="both"/>
    </w:pPr>
    <w:rPr>
      <w:sz w:val="18"/>
    </w:rPr>
  </w:style>
  <w:style w:type="paragraph" w:customStyle="1" w:styleId="Pata">
    <w:name w:val="Pata"/>
    <w:basedOn w:val="Normln"/>
    <w:qFormat/>
    <w:rPr>
      <w:sz w:val="24"/>
    </w:rPr>
  </w:style>
  <w:style w:type="paragraph" w:styleId="Zhlav">
    <w:name w:val="header"/>
    <w:basedOn w:val="Normln"/>
    <w:semiHidden/>
    <w:rPr>
      <w:sz w:val="24"/>
    </w:rPr>
  </w:style>
  <w:style w:type="paragraph" w:customStyle="1" w:styleId="Podnadpis1">
    <w:name w:val="Podnadpis1"/>
    <w:basedOn w:val="Normln"/>
    <w:qFormat/>
    <w:pPr>
      <w:spacing w:before="72" w:after="72"/>
    </w:pPr>
    <w:rPr>
      <w:b/>
      <w:i/>
      <w:sz w:val="24"/>
    </w:rPr>
  </w:style>
  <w:style w:type="paragraph" w:customStyle="1" w:styleId="sloseznamu">
    <w:name w:val="Èíslo seznamu"/>
    <w:basedOn w:val="Normln"/>
    <w:qFormat/>
    <w:rPr>
      <w:sz w:val="24"/>
    </w:rPr>
  </w:style>
  <w:style w:type="paragraph" w:customStyle="1" w:styleId="Znaka1">
    <w:name w:val="Znaèka 1"/>
    <w:basedOn w:val="Normln"/>
    <w:qFormat/>
    <w:rPr>
      <w:sz w:val="24"/>
    </w:rPr>
  </w:style>
  <w:style w:type="paragraph" w:customStyle="1" w:styleId="dka">
    <w:name w:val="Øádka"/>
    <w:basedOn w:val="Normln"/>
    <w:qFormat/>
    <w:rPr>
      <w:sz w:val="24"/>
    </w:rPr>
  </w:style>
  <w:style w:type="paragraph" w:customStyle="1" w:styleId="zvr">
    <w:name w:val="závìr"/>
    <w:basedOn w:val="Normln"/>
    <w:qFormat/>
    <w:pPr>
      <w:jc w:val="both"/>
    </w:pPr>
  </w:style>
  <w:style w:type="paragraph" w:customStyle="1" w:styleId="nadpisy">
    <w:name w:val="nadpisy"/>
    <w:basedOn w:val="Normln"/>
    <w:qFormat/>
    <w:pPr>
      <w:spacing w:after="60"/>
      <w:jc w:val="both"/>
    </w:pPr>
    <w:rPr>
      <w:rFonts w:ascii="Arial" w:hAnsi="Arial"/>
      <w:b/>
      <w:sz w:val="18"/>
      <w:lang w:val="cs-CZ"/>
    </w:rPr>
  </w:style>
  <w:style w:type="paragraph" w:customStyle="1" w:styleId="DefaultText">
    <w:name w:val="Default Text"/>
    <w:basedOn w:val="Normln"/>
    <w:qFormat/>
    <w:rPr>
      <w:sz w:val="18"/>
    </w:rPr>
  </w:style>
  <w:style w:type="paragraph" w:customStyle="1" w:styleId="adresa">
    <w:name w:val="adresa"/>
    <w:basedOn w:val="DefaultText"/>
    <w:qFormat/>
    <w:pPr>
      <w:jc w:val="center"/>
    </w:pPr>
    <w:rPr>
      <w:sz w:val="22"/>
    </w:rPr>
  </w:style>
  <w:style w:type="paragraph" w:customStyle="1" w:styleId="textlatky">
    <w:name w:val="text latky"/>
    <w:basedOn w:val="nadpisy"/>
    <w:qFormat/>
    <w:pPr>
      <w:spacing w:before="40" w:after="40"/>
    </w:pPr>
    <w:rPr>
      <w:rFonts w:ascii="Times New Roman" w:hAnsi="Times New Roman"/>
      <w:b w:val="0"/>
    </w:rPr>
  </w:style>
  <w:style w:type="paragraph" w:customStyle="1" w:styleId="MolecularFormula">
    <w:name w:val="Molecular Formula"/>
    <w:basedOn w:val="DefaultText"/>
    <w:qFormat/>
    <w:rPr>
      <w:sz w:val="20"/>
    </w:rPr>
  </w:style>
  <w:style w:type="paragraph" w:customStyle="1" w:styleId="Normaltab">
    <w:name w:val="Normaltab"/>
    <w:basedOn w:val="Normln"/>
    <w:qFormat/>
    <w:rPr>
      <w:lang w:val="cs-CZ" w:eastAsia="en-US"/>
    </w:rPr>
  </w:style>
  <w:style w:type="paragraph" w:customStyle="1" w:styleId="NormalTab0">
    <w:name w:val="NormalTab"/>
    <w:basedOn w:val="Normln"/>
    <w:qFormat/>
    <w:pPr>
      <w:textAlignment w:val="baseline"/>
    </w:pPr>
    <w:rPr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07220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ln"/>
    <w:uiPriority w:val="1"/>
    <w:qFormat/>
    <w:rsid w:val="00707220"/>
    <w:pPr>
      <w:widowControl w:val="0"/>
      <w:ind w:left="56"/>
    </w:pPr>
    <w:rPr>
      <w:rFonts w:ascii="Verdana" w:eastAsia="Verdana" w:hAnsi="Verdana" w:cs="Verdana"/>
      <w:sz w:val="22"/>
      <w:szCs w:val="22"/>
      <w:lang w:eastAsia="en-US"/>
    </w:rPr>
  </w:style>
  <w:style w:type="paragraph" w:customStyle="1" w:styleId="Obsahrmce">
    <w:name w:val="Obsah rámce"/>
    <w:basedOn w:val="Normln"/>
    <w:qFormat/>
  </w:style>
  <w:style w:type="table" w:customStyle="1" w:styleId="TableNormal">
    <w:name w:val="Table Normal"/>
    <w:uiPriority w:val="2"/>
    <w:semiHidden/>
    <w:unhideWhenUsed/>
    <w:qFormat/>
    <w:rsid w:val="00707220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5D731C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9D4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4ages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" Version="2008"/>
</file>

<file path=customXml/itemProps1.xml><?xml version="1.0" encoding="utf-8"?>
<ds:datastoreItem xmlns:ds="http://schemas.openxmlformats.org/officeDocument/2006/customXml" ds:itemID="{F3D7CC15-4BEE-415C-8142-5848221C4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3713</Words>
  <Characters>21913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VUOS a.s.</Company>
  <LinksUpToDate>false</LinksUpToDate>
  <CharactersWithSpaces>25575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 Kaska</dc:creator>
  <dc:description/>
  <cp:lastModifiedBy>Lenka Liskova</cp:lastModifiedBy>
  <cp:revision>9</cp:revision>
  <cp:lastPrinted>2024-01-29T14:28:00Z</cp:lastPrinted>
  <dcterms:created xsi:type="dcterms:W3CDTF">2026-03-23T12:41:00Z</dcterms:created>
  <dcterms:modified xsi:type="dcterms:W3CDTF">2026-03-26T06:13:00Z</dcterms:modified>
  <dc:language>cs-CZ</dc:language>
</cp:coreProperties>
</file>